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9DC" w:rsidRDefault="002779DC" w:rsidP="00CF187C">
      <w:pPr>
        <w:pStyle w:val="Heading1"/>
        <w:jc w:val="center"/>
        <w:rPr>
          <w:b/>
          <w:color w:val="7030A0"/>
        </w:rPr>
      </w:pPr>
      <w:r w:rsidRPr="00462A53">
        <w:rPr>
          <w:b/>
          <w:color w:val="7030A0"/>
        </w:rPr>
        <w:t>T Trainer Master Key</w:t>
      </w:r>
      <w:bookmarkStart w:id="0" w:name="_GoBack"/>
      <w:bookmarkEnd w:id="0"/>
    </w:p>
    <w:p w:rsidR="002779DC" w:rsidRDefault="002779DC" w:rsidP="002779DC"/>
    <w:tbl>
      <w:tblPr>
        <w:tblStyle w:val="TableGrid"/>
        <w:tblW w:w="13230" w:type="dxa"/>
        <w:tblInd w:w="-95" w:type="dxa"/>
        <w:tblLook w:val="04A0" w:firstRow="1" w:lastRow="0" w:firstColumn="1" w:lastColumn="0" w:noHBand="0" w:noVBand="1"/>
      </w:tblPr>
      <w:tblGrid>
        <w:gridCol w:w="2430"/>
        <w:gridCol w:w="2610"/>
        <w:gridCol w:w="2880"/>
        <w:gridCol w:w="5310"/>
      </w:tblGrid>
      <w:tr w:rsidR="002779DC" w:rsidTr="00506C2C">
        <w:trPr>
          <w:trHeight w:val="369"/>
        </w:trPr>
        <w:tc>
          <w:tcPr>
            <w:tcW w:w="2430" w:type="dxa"/>
            <w:tcBorders>
              <w:top w:val="single" w:sz="4" w:space="0" w:color="auto"/>
            </w:tcBorders>
            <w:shd w:val="clear" w:color="auto" w:fill="B08EB2"/>
          </w:tcPr>
          <w:p w:rsidR="002779DC" w:rsidRPr="00506C2C" w:rsidRDefault="002779DC" w:rsidP="005A1C46">
            <w:pPr>
              <w:rPr>
                <w:b/>
                <w:sz w:val="24"/>
                <w:szCs w:val="24"/>
              </w:rPr>
            </w:pPr>
            <w:r w:rsidRPr="00B7328F">
              <w:rPr>
                <w:b/>
                <w:sz w:val="24"/>
                <w:szCs w:val="24"/>
              </w:rPr>
              <w:t>Financial Literacy</w:t>
            </w:r>
          </w:p>
        </w:tc>
        <w:tc>
          <w:tcPr>
            <w:tcW w:w="2610" w:type="dxa"/>
            <w:tcBorders>
              <w:top w:val="single" w:sz="4" w:space="0" w:color="auto"/>
              <w:right w:val="single" w:sz="4" w:space="0" w:color="auto"/>
            </w:tcBorders>
            <w:shd w:val="clear" w:color="auto" w:fill="B08EB2"/>
          </w:tcPr>
          <w:p w:rsidR="002779DC" w:rsidRPr="00B7328F" w:rsidRDefault="002779DC" w:rsidP="005A1C46">
            <w:pPr>
              <w:rPr>
                <w:b/>
                <w:sz w:val="24"/>
                <w:szCs w:val="24"/>
              </w:rPr>
            </w:pPr>
            <w:r w:rsidRPr="00B7328F">
              <w:rPr>
                <w:b/>
                <w:sz w:val="24"/>
                <w:szCs w:val="24"/>
              </w:rPr>
              <w:t>Household Budgets</w:t>
            </w:r>
          </w:p>
        </w:tc>
        <w:tc>
          <w:tcPr>
            <w:tcW w:w="2880" w:type="dxa"/>
            <w:tcBorders>
              <w:top w:val="single" w:sz="4" w:space="0" w:color="auto"/>
              <w:left w:val="single" w:sz="4" w:space="0" w:color="auto"/>
              <w:right w:val="single" w:sz="2" w:space="0" w:color="auto"/>
            </w:tcBorders>
            <w:shd w:val="clear" w:color="auto" w:fill="B08EB2"/>
          </w:tcPr>
          <w:p w:rsidR="002779DC" w:rsidRPr="00B7328F" w:rsidRDefault="002779DC" w:rsidP="005A1C46">
            <w:pPr>
              <w:rPr>
                <w:b/>
                <w:sz w:val="24"/>
                <w:szCs w:val="24"/>
              </w:rPr>
            </w:pPr>
            <w:r w:rsidRPr="00B7328F">
              <w:rPr>
                <w:b/>
                <w:sz w:val="24"/>
                <w:szCs w:val="24"/>
              </w:rPr>
              <w:t>Activity A and IOC</w:t>
            </w:r>
          </w:p>
        </w:tc>
        <w:tc>
          <w:tcPr>
            <w:tcW w:w="5310" w:type="dxa"/>
            <w:tcBorders>
              <w:top w:val="single" w:sz="4" w:space="0" w:color="auto"/>
              <w:left w:val="single" w:sz="2" w:space="0" w:color="auto"/>
            </w:tcBorders>
            <w:shd w:val="clear" w:color="auto" w:fill="B08EB2"/>
          </w:tcPr>
          <w:p w:rsidR="002779DC" w:rsidRPr="00B7328F" w:rsidRDefault="002779DC" w:rsidP="005A1C46">
            <w:pPr>
              <w:rPr>
                <w:b/>
                <w:sz w:val="24"/>
                <w:szCs w:val="24"/>
              </w:rPr>
            </w:pPr>
            <w:r w:rsidRPr="00B7328F">
              <w:rPr>
                <w:b/>
                <w:sz w:val="24"/>
                <w:szCs w:val="24"/>
              </w:rPr>
              <w:t>T Trainer Order: 1</w:t>
            </w:r>
            <w:r w:rsidRPr="00B7328F">
              <w:rPr>
                <w:b/>
                <w:sz w:val="24"/>
                <w:szCs w:val="24"/>
                <w:vertAlign w:val="superscript"/>
              </w:rPr>
              <w:t>st</w:t>
            </w:r>
            <w:r w:rsidRPr="00B7328F">
              <w:rPr>
                <w:b/>
                <w:sz w:val="24"/>
                <w:szCs w:val="24"/>
              </w:rPr>
              <w:t xml:space="preserve"> (trainer models assessment)</w:t>
            </w:r>
          </w:p>
        </w:tc>
      </w:tr>
      <w:tr w:rsidR="002779DC" w:rsidTr="005A1C46">
        <w:trPr>
          <w:trHeight w:val="359"/>
        </w:trPr>
        <w:tc>
          <w:tcPr>
            <w:tcW w:w="13230" w:type="dxa"/>
            <w:gridSpan w:val="4"/>
            <w:tcBorders>
              <w:bottom w:val="single" w:sz="4" w:space="0" w:color="auto"/>
            </w:tcBorders>
            <w:shd w:val="clear" w:color="auto" w:fill="ECE3EC"/>
          </w:tcPr>
          <w:p w:rsidR="002779DC" w:rsidRDefault="002779DC" w:rsidP="005A1C46">
            <w:r w:rsidRPr="00886180">
              <w:rPr>
                <w:i/>
              </w:rPr>
              <w:t>Rationale</w:t>
            </w:r>
            <w:r w:rsidR="009E718C">
              <w:t>: M</w:t>
            </w:r>
            <w:r>
              <w:t xml:space="preserve">ixture of auto-scored &amp; Assessor-scored </w:t>
            </w:r>
            <w:r w:rsidR="00506C2C">
              <w:t>items, viewing</w:t>
            </w:r>
            <w:r>
              <w:t xml:space="preserve"> evaluation criteria and an uploaded spreadsheet</w:t>
            </w:r>
            <w:r w:rsidR="00506C2C">
              <w:t xml:space="preserve"> side by side, opportunity to see how Activity prepares client for IOC</w:t>
            </w:r>
            <w:r>
              <w:t xml:space="preserve">. </w:t>
            </w:r>
          </w:p>
        </w:tc>
      </w:tr>
      <w:tr w:rsidR="002779DC" w:rsidTr="005A1C46">
        <w:trPr>
          <w:trHeight w:val="576"/>
        </w:trPr>
        <w:tc>
          <w:tcPr>
            <w:tcW w:w="13230" w:type="dxa"/>
            <w:gridSpan w:val="4"/>
            <w:tcBorders>
              <w:bottom w:val="single" w:sz="18" w:space="0" w:color="auto"/>
            </w:tcBorders>
            <w:shd w:val="clear" w:color="auto" w:fill="ECE3EC"/>
          </w:tcPr>
          <w:p w:rsidR="002779DC" w:rsidRDefault="002779DC" w:rsidP="005A1C46">
            <w:pPr>
              <w:rPr>
                <w:i/>
              </w:rPr>
            </w:pPr>
            <w:r>
              <w:rPr>
                <w:i/>
              </w:rPr>
              <w:t xml:space="preserve">Training Issues Raised: </w:t>
            </w:r>
          </w:p>
          <w:p w:rsidR="002779DC" w:rsidRDefault="002779DC" w:rsidP="00CA197E">
            <w:pPr>
              <w:pStyle w:val="ListParagraph"/>
              <w:numPr>
                <w:ilvl w:val="0"/>
                <w:numId w:val="10"/>
              </w:numPr>
              <w:spacing w:after="0" w:line="240" w:lineRule="auto"/>
            </w:pPr>
            <w:r>
              <w:t>Autoscored v/s Assessor scored; answers not identified as demonstrated by the algorithm will default to Assessor scoring- not marked ND.</w:t>
            </w:r>
          </w:p>
          <w:p w:rsidR="002779DC" w:rsidRDefault="002779DC" w:rsidP="00CA197E">
            <w:pPr>
              <w:pStyle w:val="ListParagraph"/>
              <w:numPr>
                <w:ilvl w:val="0"/>
                <w:numId w:val="10"/>
              </w:numPr>
              <w:spacing w:after="0" w:line="240" w:lineRule="auto"/>
            </w:pPr>
            <w:r>
              <w:t xml:space="preserve">Activity Q2a – 2m: Even though the instructions say to use initials (P/V/F), both the client and the evaluation criteria use full words. </w:t>
            </w:r>
          </w:p>
          <w:p w:rsidR="002779DC" w:rsidRDefault="002779DC" w:rsidP="00CA197E">
            <w:pPr>
              <w:pStyle w:val="ListParagraph"/>
              <w:numPr>
                <w:ilvl w:val="0"/>
                <w:numId w:val="10"/>
              </w:numPr>
              <w:spacing w:after="0" w:line="240" w:lineRule="auto"/>
            </w:pPr>
            <w:r>
              <w:t>Activity Q5: Although autoscored, the answer does not address whether this is a surplus or deficit.</w:t>
            </w:r>
          </w:p>
          <w:p w:rsidR="009E718C" w:rsidRDefault="009E718C" w:rsidP="00CA197E">
            <w:pPr>
              <w:pStyle w:val="ListParagraph"/>
              <w:numPr>
                <w:ilvl w:val="0"/>
                <w:numId w:val="10"/>
              </w:numPr>
              <w:spacing w:after="0" w:line="240" w:lineRule="auto"/>
            </w:pPr>
            <w:r>
              <w:t>Activity Q7: spreadsheet not uploaded. This happens with actual clients. IOC upload shows trainee what it should look like when a doc has been uploaded (“view file” v. “upload file”)</w:t>
            </w:r>
          </w:p>
          <w:p w:rsidR="002779DC" w:rsidRDefault="002779DC" w:rsidP="00CA197E">
            <w:pPr>
              <w:pStyle w:val="ListParagraph"/>
              <w:numPr>
                <w:ilvl w:val="0"/>
                <w:numId w:val="10"/>
              </w:numPr>
              <w:spacing w:after="0" w:line="240" w:lineRule="auto"/>
            </w:pPr>
            <w:r>
              <w:t xml:space="preserve">IOC Q3: Do category titles have to be complete? E.g. can the client say “food” when the category is “food (dining in/eating out)”? Yes, </w:t>
            </w:r>
            <w:r w:rsidR="009E718C">
              <w:t xml:space="preserve">if </w:t>
            </w:r>
            <w:r>
              <w:t>category is clearly identified.</w:t>
            </w:r>
          </w:p>
          <w:p w:rsidR="002779DC" w:rsidRPr="00F72927" w:rsidRDefault="002779DC" w:rsidP="00CA197E">
            <w:pPr>
              <w:pStyle w:val="ListParagraph"/>
              <w:numPr>
                <w:ilvl w:val="0"/>
                <w:numId w:val="10"/>
              </w:numPr>
              <w:spacing w:after="0" w:line="240" w:lineRule="auto"/>
            </w:pPr>
            <w:r>
              <w:t>Activity Q8: opportunity to see how client’s response reflects e</w:t>
            </w:r>
            <w:r w:rsidR="009E718C">
              <w:t>valuation criteria, even though</w:t>
            </w:r>
            <w:r>
              <w:t xml:space="preserve"> not in the same words.</w:t>
            </w:r>
          </w:p>
        </w:tc>
      </w:tr>
    </w:tbl>
    <w:p w:rsidR="002779DC" w:rsidRDefault="002779DC" w:rsidP="002779DC"/>
    <w:p w:rsidR="002779DC" w:rsidRDefault="002779DC" w:rsidP="002779DC"/>
    <w:tbl>
      <w:tblPr>
        <w:tblStyle w:val="TableGrid1"/>
        <w:tblW w:w="13248" w:type="dxa"/>
        <w:tblInd w:w="-113" w:type="dxa"/>
        <w:tblLayout w:type="fixed"/>
        <w:tblLook w:val="04A0" w:firstRow="1" w:lastRow="0" w:firstColumn="1" w:lastColumn="0" w:noHBand="0" w:noVBand="1"/>
      </w:tblPr>
      <w:tblGrid>
        <w:gridCol w:w="583"/>
        <w:gridCol w:w="4205"/>
        <w:gridCol w:w="864"/>
        <w:gridCol w:w="3276"/>
        <w:gridCol w:w="4320"/>
      </w:tblGrid>
      <w:tr w:rsidR="002779DC" w:rsidTr="005A1C46">
        <w:tc>
          <w:tcPr>
            <w:tcW w:w="583" w:type="dxa"/>
            <w:shd w:val="clear" w:color="auto" w:fill="ECE3EC"/>
          </w:tcPr>
          <w:p w:rsidR="002779DC" w:rsidRPr="00944786" w:rsidRDefault="002779DC" w:rsidP="005A1C46">
            <w:pPr>
              <w:rPr>
                <w:b/>
                <w:sz w:val="24"/>
                <w:szCs w:val="24"/>
              </w:rPr>
            </w:pPr>
            <w:r w:rsidRPr="00944786">
              <w:rPr>
                <w:b/>
                <w:sz w:val="24"/>
                <w:szCs w:val="24"/>
              </w:rPr>
              <w:t>#</w:t>
            </w:r>
          </w:p>
        </w:tc>
        <w:tc>
          <w:tcPr>
            <w:tcW w:w="4205" w:type="dxa"/>
            <w:shd w:val="clear" w:color="auto" w:fill="ECE3EC"/>
          </w:tcPr>
          <w:p w:rsidR="002779DC" w:rsidRDefault="002779DC" w:rsidP="005A1C46">
            <w:pPr>
              <w:rPr>
                <w:b/>
                <w:sz w:val="24"/>
                <w:szCs w:val="24"/>
              </w:rPr>
            </w:pPr>
            <w:r>
              <w:rPr>
                <w:b/>
                <w:sz w:val="24"/>
                <w:szCs w:val="24"/>
              </w:rPr>
              <w:t>Household Budgets Activity A</w:t>
            </w:r>
            <w:r w:rsidRPr="00944786">
              <w:rPr>
                <w:b/>
                <w:sz w:val="24"/>
                <w:szCs w:val="24"/>
              </w:rPr>
              <w:t xml:space="preserve"> </w:t>
            </w:r>
          </w:p>
          <w:p w:rsidR="002779DC" w:rsidRPr="00944786" w:rsidRDefault="002779DC" w:rsidP="005A1C46">
            <w:pPr>
              <w:rPr>
                <w:b/>
                <w:sz w:val="24"/>
                <w:szCs w:val="24"/>
              </w:rPr>
            </w:pPr>
            <w:r w:rsidRPr="00944786">
              <w:rPr>
                <w:b/>
                <w:sz w:val="24"/>
                <w:szCs w:val="24"/>
              </w:rPr>
              <w:t>T Trainer Client Response</w:t>
            </w:r>
          </w:p>
        </w:tc>
        <w:tc>
          <w:tcPr>
            <w:tcW w:w="864" w:type="dxa"/>
            <w:shd w:val="clear" w:color="auto" w:fill="ECE3EC"/>
          </w:tcPr>
          <w:p w:rsidR="002779DC" w:rsidRPr="00944786" w:rsidRDefault="002779DC" w:rsidP="005A1C46">
            <w:pPr>
              <w:rPr>
                <w:b/>
                <w:sz w:val="24"/>
                <w:szCs w:val="24"/>
              </w:rPr>
            </w:pPr>
            <w:r w:rsidRPr="00944786">
              <w:rPr>
                <w:b/>
                <w:sz w:val="24"/>
                <w:szCs w:val="24"/>
              </w:rPr>
              <w:t>D/ND</w:t>
            </w:r>
          </w:p>
        </w:tc>
        <w:tc>
          <w:tcPr>
            <w:tcW w:w="3276" w:type="dxa"/>
            <w:shd w:val="clear" w:color="auto" w:fill="ECE3EC"/>
          </w:tcPr>
          <w:p w:rsidR="002779DC" w:rsidRPr="00944786" w:rsidRDefault="002779DC" w:rsidP="005A1C46">
            <w:pPr>
              <w:rPr>
                <w:b/>
                <w:sz w:val="24"/>
                <w:szCs w:val="24"/>
              </w:rPr>
            </w:pPr>
            <w:r w:rsidRPr="00944786">
              <w:rPr>
                <w:b/>
                <w:sz w:val="24"/>
                <w:szCs w:val="24"/>
              </w:rPr>
              <w:t>Evaluation Guideline</w:t>
            </w:r>
          </w:p>
        </w:tc>
        <w:tc>
          <w:tcPr>
            <w:tcW w:w="4320" w:type="dxa"/>
            <w:shd w:val="clear" w:color="auto" w:fill="ECE3EC"/>
          </w:tcPr>
          <w:p w:rsidR="002779DC" w:rsidRPr="00944786" w:rsidRDefault="002779DC" w:rsidP="005A1C46">
            <w:pPr>
              <w:rPr>
                <w:b/>
                <w:sz w:val="24"/>
                <w:szCs w:val="24"/>
              </w:rPr>
            </w:pPr>
            <w:r w:rsidRPr="00944786">
              <w:rPr>
                <w:b/>
                <w:sz w:val="24"/>
                <w:szCs w:val="24"/>
              </w:rPr>
              <w:t>Training Note</w:t>
            </w:r>
          </w:p>
        </w:tc>
      </w:tr>
      <w:tr w:rsidR="002779DC" w:rsidTr="005A1C46">
        <w:tc>
          <w:tcPr>
            <w:tcW w:w="583" w:type="dxa"/>
            <w:shd w:val="clear" w:color="auto" w:fill="auto"/>
          </w:tcPr>
          <w:p w:rsidR="002779DC" w:rsidRPr="00944786" w:rsidRDefault="002779DC" w:rsidP="005A1C46">
            <w:r>
              <w:t>1a</w:t>
            </w:r>
          </w:p>
        </w:tc>
        <w:tc>
          <w:tcPr>
            <w:tcW w:w="4205" w:type="dxa"/>
            <w:shd w:val="clear" w:color="auto" w:fill="auto"/>
          </w:tcPr>
          <w:p w:rsidR="002779DC" w:rsidRPr="00944786" w:rsidRDefault="002779DC" w:rsidP="005A1C46">
            <w:r>
              <w:t>$84.87</w:t>
            </w:r>
          </w:p>
        </w:tc>
        <w:tc>
          <w:tcPr>
            <w:tcW w:w="864" w:type="dxa"/>
            <w:shd w:val="clear" w:color="auto" w:fill="auto"/>
          </w:tcPr>
          <w:p w:rsidR="002779DC" w:rsidRPr="00944786" w:rsidRDefault="002779DC" w:rsidP="005A1C46">
            <w:r>
              <w:t>D</w:t>
            </w:r>
          </w:p>
        </w:tc>
        <w:tc>
          <w:tcPr>
            <w:tcW w:w="3276" w:type="dxa"/>
            <w:shd w:val="clear" w:color="auto" w:fill="auto"/>
          </w:tcPr>
          <w:p w:rsidR="002779DC" w:rsidRPr="00944786" w:rsidRDefault="002779DC" w:rsidP="005A1C46">
            <w:r>
              <w:t>$84.87 Autoscored</w:t>
            </w:r>
          </w:p>
        </w:tc>
        <w:tc>
          <w:tcPr>
            <w:tcW w:w="4320" w:type="dxa"/>
            <w:shd w:val="clear" w:color="auto" w:fill="auto"/>
          </w:tcPr>
          <w:p w:rsidR="002779DC" w:rsidRPr="00944786" w:rsidRDefault="002779DC" w:rsidP="005A1C46">
            <w:r>
              <w:t>System recognized this answer as D</w:t>
            </w:r>
          </w:p>
        </w:tc>
      </w:tr>
      <w:tr w:rsidR="002779DC" w:rsidTr="005A1C46">
        <w:tc>
          <w:tcPr>
            <w:tcW w:w="583" w:type="dxa"/>
            <w:shd w:val="clear" w:color="auto" w:fill="auto"/>
          </w:tcPr>
          <w:p w:rsidR="002779DC" w:rsidRDefault="002779DC" w:rsidP="005A1C46">
            <w:r>
              <w:t>1b</w:t>
            </w:r>
          </w:p>
        </w:tc>
        <w:tc>
          <w:tcPr>
            <w:tcW w:w="4205" w:type="dxa"/>
            <w:shd w:val="clear" w:color="auto" w:fill="auto"/>
          </w:tcPr>
          <w:p w:rsidR="002779DC" w:rsidRDefault="002779DC" w:rsidP="005A1C46">
            <w:r>
              <w:t>$49.22 – 119.09</w:t>
            </w:r>
          </w:p>
        </w:tc>
        <w:tc>
          <w:tcPr>
            <w:tcW w:w="864" w:type="dxa"/>
            <w:shd w:val="clear" w:color="auto" w:fill="auto"/>
          </w:tcPr>
          <w:p w:rsidR="002779DC" w:rsidRDefault="002779DC" w:rsidP="005A1C46">
            <w:r>
              <w:t>D</w:t>
            </w:r>
          </w:p>
          <w:p w:rsidR="002779DC" w:rsidRPr="009E718C" w:rsidRDefault="002779DC" w:rsidP="005A1C46">
            <w:pPr>
              <w:rPr>
                <w:b/>
              </w:rPr>
            </w:pPr>
            <w:r w:rsidRPr="009E718C">
              <w:rPr>
                <w:b/>
              </w:rPr>
              <w:t>35D:</w:t>
            </w:r>
          </w:p>
          <w:p w:rsidR="002779DC" w:rsidRDefault="002779DC" w:rsidP="005A1C46">
            <w:r>
              <w:t>4ND</w:t>
            </w:r>
          </w:p>
        </w:tc>
        <w:tc>
          <w:tcPr>
            <w:tcW w:w="3276" w:type="dxa"/>
            <w:shd w:val="clear" w:color="auto" w:fill="auto"/>
          </w:tcPr>
          <w:p w:rsidR="002779DC" w:rsidRDefault="002779DC" w:rsidP="005A1C46">
            <w:r>
              <w:t>$69.87 OR $49.22 - $119.09</w:t>
            </w:r>
          </w:p>
        </w:tc>
        <w:tc>
          <w:tcPr>
            <w:tcW w:w="4320" w:type="dxa"/>
            <w:shd w:val="clear" w:color="auto" w:fill="auto"/>
          </w:tcPr>
          <w:p w:rsidR="002779DC" w:rsidRDefault="002779DC" w:rsidP="009E718C">
            <w:r>
              <w:t>Not auto</w:t>
            </w:r>
            <w:r w:rsidRPr="00562A0E">
              <w:t>scored because of minu</w:t>
            </w:r>
            <w:r w:rsidR="009E718C">
              <w:t>s sign? Opportunity to discuss that an autoscored item left unscored</w:t>
            </w:r>
            <w:r w:rsidRPr="00562A0E">
              <w:t xml:space="preserve"> does not necessarily mean that the item is ND. Rather, it means that the algorithm could not determine, without a doubt, th</w:t>
            </w:r>
            <w:r w:rsidR="009E718C">
              <w:t>at the answer</w:t>
            </w:r>
            <w:r>
              <w:t xml:space="preserve"> demonstrated. In this case, assessment defaults to the Assessor.</w:t>
            </w:r>
            <w:r w:rsidR="009E718C">
              <w:t xml:space="preserve"> </w:t>
            </w:r>
          </w:p>
        </w:tc>
      </w:tr>
      <w:tr w:rsidR="002779DC" w:rsidTr="005A1C46">
        <w:tc>
          <w:tcPr>
            <w:tcW w:w="583" w:type="dxa"/>
            <w:shd w:val="clear" w:color="auto" w:fill="auto"/>
          </w:tcPr>
          <w:p w:rsidR="002779DC" w:rsidRDefault="002779DC" w:rsidP="005A1C46">
            <w:r>
              <w:t>2a-2m</w:t>
            </w:r>
          </w:p>
        </w:tc>
        <w:tc>
          <w:tcPr>
            <w:tcW w:w="4205" w:type="dxa"/>
            <w:shd w:val="clear" w:color="auto" w:fill="auto"/>
          </w:tcPr>
          <w:p w:rsidR="002779DC" w:rsidRDefault="002779DC" w:rsidP="005A1C46">
            <w:r>
              <w:t>Multiple answers</w:t>
            </w:r>
          </w:p>
        </w:tc>
        <w:tc>
          <w:tcPr>
            <w:tcW w:w="864" w:type="dxa"/>
            <w:shd w:val="clear" w:color="auto" w:fill="auto"/>
          </w:tcPr>
          <w:p w:rsidR="002779DC" w:rsidRDefault="002779DC" w:rsidP="005A1C46">
            <w:r>
              <w:t>D</w:t>
            </w:r>
          </w:p>
          <w:p w:rsidR="002779DC" w:rsidRDefault="002779DC" w:rsidP="005A1C46">
            <w:r w:rsidRPr="009E718C">
              <w:rPr>
                <w:b/>
              </w:rPr>
              <w:t>36D</w:t>
            </w:r>
            <w:r>
              <w:t>:</w:t>
            </w:r>
          </w:p>
          <w:p w:rsidR="002779DC" w:rsidRDefault="002779DC" w:rsidP="005A1C46">
            <w:r>
              <w:t>3ND</w:t>
            </w:r>
          </w:p>
        </w:tc>
        <w:tc>
          <w:tcPr>
            <w:tcW w:w="3276" w:type="dxa"/>
            <w:shd w:val="clear" w:color="auto" w:fill="auto"/>
          </w:tcPr>
          <w:p w:rsidR="002779DC" w:rsidRDefault="002779DC" w:rsidP="005A1C46">
            <w:r>
              <w:t>Multiple answers</w:t>
            </w:r>
          </w:p>
        </w:tc>
        <w:tc>
          <w:tcPr>
            <w:tcW w:w="4320" w:type="dxa"/>
            <w:shd w:val="clear" w:color="auto" w:fill="auto"/>
          </w:tcPr>
          <w:p w:rsidR="002779DC" w:rsidRDefault="002779DC" w:rsidP="005A1C46">
            <w:r w:rsidRPr="00562A0E">
              <w:t>Even though the instructions say to use initials (P/V/F), both the client and the eval. criteria use full words.</w:t>
            </w:r>
            <w:r>
              <w:t xml:space="preserve"> Good example of focusing on what is being measured when assessing.</w:t>
            </w:r>
          </w:p>
        </w:tc>
      </w:tr>
      <w:tr w:rsidR="002779DC" w:rsidTr="005A1C46">
        <w:tc>
          <w:tcPr>
            <w:tcW w:w="583" w:type="dxa"/>
            <w:shd w:val="clear" w:color="auto" w:fill="auto"/>
          </w:tcPr>
          <w:p w:rsidR="002779DC" w:rsidRDefault="002779DC" w:rsidP="005A1C46">
            <w:r>
              <w:t>3</w:t>
            </w:r>
          </w:p>
        </w:tc>
        <w:tc>
          <w:tcPr>
            <w:tcW w:w="4205" w:type="dxa"/>
            <w:shd w:val="clear" w:color="auto" w:fill="auto"/>
          </w:tcPr>
          <w:p w:rsidR="002779DC" w:rsidRPr="00562A0E" w:rsidRDefault="002779DC" w:rsidP="005A1C46">
            <w:r>
              <w:t>$51</w:t>
            </w:r>
          </w:p>
        </w:tc>
        <w:tc>
          <w:tcPr>
            <w:tcW w:w="864" w:type="dxa"/>
            <w:shd w:val="clear" w:color="auto" w:fill="auto"/>
          </w:tcPr>
          <w:p w:rsidR="002779DC" w:rsidRDefault="002779DC" w:rsidP="005A1C46">
            <w:r>
              <w:t>D</w:t>
            </w:r>
          </w:p>
        </w:tc>
        <w:tc>
          <w:tcPr>
            <w:tcW w:w="3276" w:type="dxa"/>
            <w:shd w:val="clear" w:color="auto" w:fill="auto"/>
          </w:tcPr>
          <w:p w:rsidR="002779DC" w:rsidRDefault="002779DC" w:rsidP="005A1C46">
            <w:r>
              <w:t>$51; autoscored</w:t>
            </w:r>
          </w:p>
        </w:tc>
        <w:tc>
          <w:tcPr>
            <w:tcW w:w="4320" w:type="dxa"/>
            <w:shd w:val="clear" w:color="auto" w:fill="auto"/>
          </w:tcPr>
          <w:p w:rsidR="002779DC" w:rsidRPr="00562A0E" w:rsidRDefault="002779DC" w:rsidP="005A1C46"/>
        </w:tc>
      </w:tr>
      <w:tr w:rsidR="002779DC" w:rsidTr="005A1C46">
        <w:tc>
          <w:tcPr>
            <w:tcW w:w="583" w:type="dxa"/>
            <w:shd w:val="clear" w:color="auto" w:fill="auto"/>
          </w:tcPr>
          <w:p w:rsidR="002779DC" w:rsidRDefault="002779DC" w:rsidP="005A1C46">
            <w:r>
              <w:t>4</w:t>
            </w:r>
          </w:p>
        </w:tc>
        <w:tc>
          <w:tcPr>
            <w:tcW w:w="4205" w:type="dxa"/>
            <w:shd w:val="clear" w:color="auto" w:fill="auto"/>
          </w:tcPr>
          <w:p w:rsidR="002779DC" w:rsidRDefault="002779DC" w:rsidP="005A1C46">
            <w:r>
              <w:t>$25</w:t>
            </w:r>
          </w:p>
        </w:tc>
        <w:tc>
          <w:tcPr>
            <w:tcW w:w="864" w:type="dxa"/>
            <w:shd w:val="clear" w:color="auto" w:fill="auto"/>
          </w:tcPr>
          <w:p w:rsidR="002779DC" w:rsidRDefault="002779DC" w:rsidP="005A1C46">
            <w:r>
              <w:t>D</w:t>
            </w:r>
          </w:p>
        </w:tc>
        <w:tc>
          <w:tcPr>
            <w:tcW w:w="3276" w:type="dxa"/>
            <w:shd w:val="clear" w:color="auto" w:fill="auto"/>
          </w:tcPr>
          <w:p w:rsidR="002779DC" w:rsidRDefault="002779DC" w:rsidP="005A1C46">
            <w:r>
              <w:t>$25; autoscored</w:t>
            </w:r>
          </w:p>
        </w:tc>
        <w:tc>
          <w:tcPr>
            <w:tcW w:w="4320" w:type="dxa"/>
            <w:shd w:val="clear" w:color="auto" w:fill="auto"/>
          </w:tcPr>
          <w:p w:rsidR="002779DC" w:rsidRDefault="002779DC" w:rsidP="005A1C46"/>
        </w:tc>
      </w:tr>
      <w:tr w:rsidR="002779DC" w:rsidTr="005A1C46">
        <w:tc>
          <w:tcPr>
            <w:tcW w:w="583" w:type="dxa"/>
            <w:shd w:val="clear" w:color="auto" w:fill="auto"/>
          </w:tcPr>
          <w:p w:rsidR="002779DC" w:rsidRDefault="002779DC" w:rsidP="005A1C46">
            <w:r>
              <w:t>5</w:t>
            </w:r>
          </w:p>
        </w:tc>
        <w:tc>
          <w:tcPr>
            <w:tcW w:w="4205" w:type="dxa"/>
            <w:shd w:val="clear" w:color="auto" w:fill="auto"/>
          </w:tcPr>
          <w:p w:rsidR="002779DC" w:rsidRDefault="002779DC" w:rsidP="005A1C46">
            <w:r>
              <w:t>$539</w:t>
            </w:r>
          </w:p>
        </w:tc>
        <w:tc>
          <w:tcPr>
            <w:tcW w:w="864" w:type="dxa"/>
            <w:shd w:val="clear" w:color="auto" w:fill="auto"/>
          </w:tcPr>
          <w:p w:rsidR="002779DC" w:rsidRDefault="002779DC" w:rsidP="005A1C46">
            <w:r>
              <w:t>D</w:t>
            </w:r>
          </w:p>
        </w:tc>
        <w:tc>
          <w:tcPr>
            <w:tcW w:w="3276" w:type="dxa"/>
            <w:shd w:val="clear" w:color="auto" w:fill="auto"/>
          </w:tcPr>
          <w:p w:rsidR="002779DC" w:rsidRDefault="002779DC" w:rsidP="005A1C46">
            <w:r>
              <w:t>$539; autoscored</w:t>
            </w:r>
          </w:p>
        </w:tc>
        <w:tc>
          <w:tcPr>
            <w:tcW w:w="4320" w:type="dxa"/>
            <w:shd w:val="clear" w:color="auto" w:fill="auto"/>
          </w:tcPr>
          <w:p w:rsidR="002779DC" w:rsidRPr="00562A0E" w:rsidRDefault="002779DC" w:rsidP="005A1C46">
            <w:r>
              <w:t>Some trainees may notice that a</w:t>
            </w:r>
            <w:r w:rsidRPr="00562A0E">
              <w:t>lthough autoscored, the answer does not address whether this is a surplus or deficit.</w:t>
            </w:r>
          </w:p>
        </w:tc>
      </w:tr>
      <w:tr w:rsidR="002779DC" w:rsidTr="005A1C46">
        <w:tc>
          <w:tcPr>
            <w:tcW w:w="583" w:type="dxa"/>
            <w:shd w:val="clear" w:color="auto" w:fill="auto"/>
          </w:tcPr>
          <w:p w:rsidR="002779DC" w:rsidRDefault="002779DC" w:rsidP="005A1C46">
            <w:r>
              <w:t>6a-6h</w:t>
            </w:r>
          </w:p>
        </w:tc>
        <w:tc>
          <w:tcPr>
            <w:tcW w:w="4205" w:type="dxa"/>
            <w:shd w:val="clear" w:color="auto" w:fill="auto"/>
          </w:tcPr>
          <w:p w:rsidR="002779DC" w:rsidRDefault="002779DC" w:rsidP="005A1C46">
            <w:r>
              <w:t>Multiple answers</w:t>
            </w:r>
          </w:p>
        </w:tc>
        <w:tc>
          <w:tcPr>
            <w:tcW w:w="864" w:type="dxa"/>
            <w:shd w:val="clear" w:color="auto" w:fill="auto"/>
          </w:tcPr>
          <w:p w:rsidR="002779DC" w:rsidRDefault="002779DC" w:rsidP="005A1C46">
            <w:r>
              <w:t>D</w:t>
            </w:r>
          </w:p>
        </w:tc>
        <w:tc>
          <w:tcPr>
            <w:tcW w:w="3276" w:type="dxa"/>
            <w:shd w:val="clear" w:color="auto" w:fill="auto"/>
          </w:tcPr>
          <w:p w:rsidR="002779DC" w:rsidRDefault="002779DC" w:rsidP="005A1C46">
            <w:r>
              <w:t>Multiple answers; autoscored</w:t>
            </w:r>
          </w:p>
        </w:tc>
        <w:tc>
          <w:tcPr>
            <w:tcW w:w="4320" w:type="dxa"/>
            <w:shd w:val="clear" w:color="auto" w:fill="auto"/>
          </w:tcPr>
          <w:p w:rsidR="002779DC" w:rsidRDefault="002779DC" w:rsidP="005A1C46">
            <w:r>
              <w:t xml:space="preserve">This activity is similar </w:t>
            </w:r>
            <w:r w:rsidR="009E718C">
              <w:t>to the one we’ll see in the IOC, focusing on transferrable math competency of finding the percentage.</w:t>
            </w:r>
          </w:p>
        </w:tc>
      </w:tr>
      <w:tr w:rsidR="002779DC" w:rsidTr="005A1C46">
        <w:tc>
          <w:tcPr>
            <w:tcW w:w="583" w:type="dxa"/>
            <w:shd w:val="clear" w:color="auto" w:fill="auto"/>
          </w:tcPr>
          <w:p w:rsidR="002779DC" w:rsidRDefault="002779DC" w:rsidP="005A1C46">
            <w:r>
              <w:t>7</w:t>
            </w:r>
          </w:p>
        </w:tc>
        <w:tc>
          <w:tcPr>
            <w:tcW w:w="4205" w:type="dxa"/>
            <w:shd w:val="clear" w:color="auto" w:fill="auto"/>
          </w:tcPr>
          <w:p w:rsidR="002779DC" w:rsidRDefault="002779DC" w:rsidP="005A1C46">
            <w:r>
              <w:t>No Pie Chart Uploaded</w:t>
            </w:r>
          </w:p>
        </w:tc>
        <w:tc>
          <w:tcPr>
            <w:tcW w:w="864" w:type="dxa"/>
            <w:shd w:val="clear" w:color="auto" w:fill="auto"/>
          </w:tcPr>
          <w:p w:rsidR="002779DC" w:rsidRDefault="002779DC" w:rsidP="005A1C46">
            <w:r>
              <w:t>ND</w:t>
            </w:r>
          </w:p>
          <w:p w:rsidR="009E718C" w:rsidRDefault="009E718C" w:rsidP="009E718C">
            <w:r>
              <w:t>2D:</w:t>
            </w:r>
          </w:p>
          <w:p w:rsidR="002779DC" w:rsidRPr="009E718C" w:rsidRDefault="009E718C" w:rsidP="009E718C">
            <w:pPr>
              <w:rPr>
                <w:b/>
              </w:rPr>
            </w:pPr>
            <w:r w:rsidRPr="009E718C">
              <w:rPr>
                <w:b/>
              </w:rPr>
              <w:t>37ND</w:t>
            </w:r>
          </w:p>
        </w:tc>
        <w:tc>
          <w:tcPr>
            <w:tcW w:w="3276" w:type="dxa"/>
            <w:shd w:val="clear" w:color="auto" w:fill="auto"/>
          </w:tcPr>
          <w:p w:rsidR="002779DC" w:rsidRDefault="002779DC" w:rsidP="005A1C46">
            <w:r>
              <w:t>Pie chart in evaluation criteria</w:t>
            </w:r>
          </w:p>
        </w:tc>
        <w:tc>
          <w:tcPr>
            <w:tcW w:w="4320" w:type="dxa"/>
            <w:shd w:val="clear" w:color="auto" w:fill="auto"/>
          </w:tcPr>
          <w:p w:rsidR="002779DC" w:rsidRDefault="002779DC" w:rsidP="005A1C46">
            <w:r>
              <w:t>Pie chart was not uploaded. Notes to client should indicate this, not just mark ND/incomplete.</w:t>
            </w:r>
          </w:p>
        </w:tc>
      </w:tr>
      <w:tr w:rsidR="002779DC" w:rsidTr="005A1C46">
        <w:tc>
          <w:tcPr>
            <w:tcW w:w="583" w:type="dxa"/>
            <w:shd w:val="clear" w:color="auto" w:fill="auto"/>
          </w:tcPr>
          <w:p w:rsidR="002779DC" w:rsidRDefault="002779DC" w:rsidP="005A1C46">
            <w:r>
              <w:t>8a</w:t>
            </w:r>
          </w:p>
        </w:tc>
        <w:tc>
          <w:tcPr>
            <w:tcW w:w="4205" w:type="dxa"/>
            <w:shd w:val="clear" w:color="auto" w:fill="auto"/>
          </w:tcPr>
          <w:p w:rsidR="002779DC" w:rsidRDefault="002779DC" w:rsidP="005A1C46">
            <w:r>
              <w:t>Use coupons</w:t>
            </w:r>
          </w:p>
        </w:tc>
        <w:tc>
          <w:tcPr>
            <w:tcW w:w="864" w:type="dxa"/>
            <w:shd w:val="clear" w:color="auto" w:fill="auto"/>
          </w:tcPr>
          <w:p w:rsidR="002779DC" w:rsidRDefault="002779DC" w:rsidP="005A1C46">
            <w:r>
              <w:t>D</w:t>
            </w:r>
          </w:p>
          <w:p w:rsidR="002779DC" w:rsidRPr="009E718C" w:rsidRDefault="002779DC" w:rsidP="005A1C46">
            <w:pPr>
              <w:rPr>
                <w:b/>
              </w:rPr>
            </w:pPr>
            <w:r w:rsidRPr="009E718C">
              <w:rPr>
                <w:b/>
              </w:rPr>
              <w:t>39D:</w:t>
            </w:r>
          </w:p>
          <w:p w:rsidR="002779DC" w:rsidRDefault="002779DC" w:rsidP="005A1C46">
            <w:r>
              <w:t>0ND</w:t>
            </w:r>
          </w:p>
        </w:tc>
        <w:tc>
          <w:tcPr>
            <w:tcW w:w="3276" w:type="dxa"/>
            <w:shd w:val="clear" w:color="auto" w:fill="auto"/>
          </w:tcPr>
          <w:p w:rsidR="002779DC" w:rsidRDefault="002779DC" w:rsidP="005A1C46">
            <w:r>
              <w:t>“clip coupons” is one option</w:t>
            </w:r>
          </w:p>
        </w:tc>
        <w:tc>
          <w:tcPr>
            <w:tcW w:w="4320" w:type="dxa"/>
            <w:shd w:val="clear" w:color="auto" w:fill="auto"/>
          </w:tcPr>
          <w:p w:rsidR="002779DC" w:rsidRDefault="002779DC" w:rsidP="005A1C46">
            <w:r>
              <w:t>Use coupons = clip coupons</w:t>
            </w:r>
          </w:p>
        </w:tc>
      </w:tr>
      <w:tr w:rsidR="002779DC" w:rsidTr="005A1C46">
        <w:tc>
          <w:tcPr>
            <w:tcW w:w="583" w:type="dxa"/>
            <w:shd w:val="clear" w:color="auto" w:fill="auto"/>
          </w:tcPr>
          <w:p w:rsidR="002779DC" w:rsidRDefault="002779DC" w:rsidP="005A1C46">
            <w:r>
              <w:t>8b</w:t>
            </w:r>
          </w:p>
        </w:tc>
        <w:tc>
          <w:tcPr>
            <w:tcW w:w="4205" w:type="dxa"/>
            <w:shd w:val="clear" w:color="auto" w:fill="auto"/>
          </w:tcPr>
          <w:p w:rsidR="002779DC" w:rsidRDefault="002779DC" w:rsidP="005A1C46">
            <w:r>
              <w:t>Compare prices</w:t>
            </w:r>
          </w:p>
        </w:tc>
        <w:tc>
          <w:tcPr>
            <w:tcW w:w="864" w:type="dxa"/>
            <w:shd w:val="clear" w:color="auto" w:fill="auto"/>
          </w:tcPr>
          <w:p w:rsidR="002779DC" w:rsidRDefault="002779DC" w:rsidP="005A1C46">
            <w:r>
              <w:t>D</w:t>
            </w:r>
          </w:p>
          <w:p w:rsidR="002779DC" w:rsidRDefault="002779DC" w:rsidP="005A1C46">
            <w:r w:rsidRPr="009E718C">
              <w:rPr>
                <w:b/>
              </w:rPr>
              <w:t>38D</w:t>
            </w:r>
            <w:r>
              <w:t>:</w:t>
            </w:r>
          </w:p>
          <w:p w:rsidR="002779DC" w:rsidRDefault="002779DC" w:rsidP="005A1C46">
            <w:r>
              <w:t>1ND</w:t>
            </w:r>
          </w:p>
        </w:tc>
        <w:tc>
          <w:tcPr>
            <w:tcW w:w="3276" w:type="dxa"/>
            <w:shd w:val="clear" w:color="auto" w:fill="auto"/>
          </w:tcPr>
          <w:p w:rsidR="002779DC" w:rsidRDefault="002779DC" w:rsidP="005A1C46">
            <w:r>
              <w:t>“comparison shop” is one option</w:t>
            </w:r>
          </w:p>
        </w:tc>
        <w:tc>
          <w:tcPr>
            <w:tcW w:w="4320" w:type="dxa"/>
            <w:shd w:val="clear" w:color="auto" w:fill="auto"/>
          </w:tcPr>
          <w:p w:rsidR="002779DC" w:rsidRDefault="002779DC" w:rsidP="005A1C46">
            <w:r>
              <w:t>Compare prices = comparison shop</w:t>
            </w:r>
          </w:p>
        </w:tc>
      </w:tr>
      <w:tr w:rsidR="002779DC" w:rsidTr="005A1C46">
        <w:tc>
          <w:tcPr>
            <w:tcW w:w="583" w:type="dxa"/>
            <w:shd w:val="clear" w:color="auto" w:fill="auto"/>
          </w:tcPr>
          <w:p w:rsidR="002779DC" w:rsidRDefault="002779DC" w:rsidP="005A1C46">
            <w:r>
              <w:t>8c</w:t>
            </w:r>
          </w:p>
        </w:tc>
        <w:tc>
          <w:tcPr>
            <w:tcW w:w="4205" w:type="dxa"/>
            <w:shd w:val="clear" w:color="auto" w:fill="auto"/>
          </w:tcPr>
          <w:p w:rsidR="002779DC" w:rsidRDefault="002779DC" w:rsidP="005A1C46">
            <w:r>
              <w:t>Record how much they spend</w:t>
            </w:r>
          </w:p>
        </w:tc>
        <w:tc>
          <w:tcPr>
            <w:tcW w:w="864" w:type="dxa"/>
            <w:shd w:val="clear" w:color="auto" w:fill="auto"/>
          </w:tcPr>
          <w:p w:rsidR="002779DC" w:rsidRDefault="002779DC" w:rsidP="005A1C46">
            <w:r>
              <w:t>D</w:t>
            </w:r>
          </w:p>
          <w:p w:rsidR="002779DC" w:rsidRPr="009E718C" w:rsidRDefault="002779DC" w:rsidP="005A1C46">
            <w:pPr>
              <w:rPr>
                <w:b/>
              </w:rPr>
            </w:pPr>
            <w:r w:rsidRPr="009E718C">
              <w:rPr>
                <w:b/>
              </w:rPr>
              <w:t>37D:</w:t>
            </w:r>
          </w:p>
          <w:p w:rsidR="002779DC" w:rsidRDefault="002779DC" w:rsidP="005A1C46">
            <w:r>
              <w:t>2ND</w:t>
            </w:r>
          </w:p>
        </w:tc>
        <w:tc>
          <w:tcPr>
            <w:tcW w:w="3276" w:type="dxa"/>
            <w:shd w:val="clear" w:color="auto" w:fill="auto"/>
          </w:tcPr>
          <w:p w:rsidR="002779DC" w:rsidRDefault="002779DC" w:rsidP="005A1C46">
            <w:r>
              <w:t>“continue to keep track of spending” is one option</w:t>
            </w:r>
          </w:p>
        </w:tc>
        <w:tc>
          <w:tcPr>
            <w:tcW w:w="4320" w:type="dxa"/>
            <w:shd w:val="clear" w:color="auto" w:fill="auto"/>
          </w:tcPr>
          <w:p w:rsidR="002779DC" w:rsidRDefault="002779DC" w:rsidP="005A1C46">
            <w:r>
              <w:t>Record how much they spend = continue to keep track of spending</w:t>
            </w:r>
          </w:p>
        </w:tc>
      </w:tr>
    </w:tbl>
    <w:p w:rsidR="002779DC" w:rsidRDefault="002779DC" w:rsidP="002779DC"/>
    <w:p w:rsidR="002779DC" w:rsidRDefault="002779DC" w:rsidP="002779DC"/>
    <w:p w:rsidR="00506C2C" w:rsidRDefault="00506C2C" w:rsidP="002779DC"/>
    <w:p w:rsidR="00506C2C" w:rsidRDefault="00506C2C" w:rsidP="002779DC"/>
    <w:p w:rsidR="002779DC" w:rsidRDefault="00DC2AB1" w:rsidP="00DC2AB1">
      <w:pPr>
        <w:tabs>
          <w:tab w:val="left" w:pos="11310"/>
        </w:tabs>
      </w:pPr>
      <w:r>
        <w:tab/>
      </w:r>
    </w:p>
    <w:p w:rsidR="00CF187C" w:rsidRDefault="00CF187C" w:rsidP="002779DC"/>
    <w:p w:rsidR="00506C2C" w:rsidRDefault="00506C2C" w:rsidP="002779DC"/>
    <w:p w:rsidR="002779DC" w:rsidRDefault="002779DC" w:rsidP="002779DC"/>
    <w:tbl>
      <w:tblPr>
        <w:tblStyle w:val="TableGrid1"/>
        <w:tblW w:w="13248" w:type="dxa"/>
        <w:tblInd w:w="-113" w:type="dxa"/>
        <w:tblLayout w:type="fixed"/>
        <w:tblLook w:val="04A0" w:firstRow="1" w:lastRow="0" w:firstColumn="1" w:lastColumn="0" w:noHBand="0" w:noVBand="1"/>
      </w:tblPr>
      <w:tblGrid>
        <w:gridCol w:w="583"/>
        <w:gridCol w:w="4205"/>
        <w:gridCol w:w="864"/>
        <w:gridCol w:w="3276"/>
        <w:gridCol w:w="4320"/>
      </w:tblGrid>
      <w:tr w:rsidR="002779DC" w:rsidRPr="00944786" w:rsidTr="005A1C46">
        <w:tc>
          <w:tcPr>
            <w:tcW w:w="583" w:type="dxa"/>
            <w:shd w:val="clear" w:color="auto" w:fill="ECE3EC"/>
          </w:tcPr>
          <w:p w:rsidR="002779DC" w:rsidRPr="00944786" w:rsidRDefault="002779DC" w:rsidP="005A1C46">
            <w:pPr>
              <w:rPr>
                <w:b/>
                <w:sz w:val="24"/>
                <w:szCs w:val="24"/>
              </w:rPr>
            </w:pPr>
            <w:r w:rsidRPr="00944786">
              <w:rPr>
                <w:b/>
                <w:sz w:val="24"/>
                <w:szCs w:val="24"/>
              </w:rPr>
              <w:t>#</w:t>
            </w:r>
          </w:p>
        </w:tc>
        <w:tc>
          <w:tcPr>
            <w:tcW w:w="4205" w:type="dxa"/>
            <w:shd w:val="clear" w:color="auto" w:fill="ECE3EC"/>
          </w:tcPr>
          <w:p w:rsidR="002779DC" w:rsidRDefault="002779DC" w:rsidP="005A1C46">
            <w:pPr>
              <w:rPr>
                <w:b/>
                <w:sz w:val="24"/>
                <w:szCs w:val="24"/>
              </w:rPr>
            </w:pPr>
            <w:r>
              <w:rPr>
                <w:b/>
                <w:sz w:val="24"/>
                <w:szCs w:val="24"/>
              </w:rPr>
              <w:t>Household Budgets In-Office Check</w:t>
            </w:r>
            <w:r w:rsidRPr="00944786">
              <w:rPr>
                <w:b/>
                <w:sz w:val="24"/>
                <w:szCs w:val="24"/>
              </w:rPr>
              <w:t xml:space="preserve"> </w:t>
            </w:r>
          </w:p>
          <w:p w:rsidR="002779DC" w:rsidRPr="00944786" w:rsidRDefault="002779DC" w:rsidP="005A1C46">
            <w:pPr>
              <w:rPr>
                <w:b/>
                <w:sz w:val="24"/>
                <w:szCs w:val="24"/>
              </w:rPr>
            </w:pPr>
            <w:r w:rsidRPr="00944786">
              <w:rPr>
                <w:b/>
                <w:sz w:val="24"/>
                <w:szCs w:val="24"/>
              </w:rPr>
              <w:t>T Trainer Client Response</w:t>
            </w:r>
          </w:p>
        </w:tc>
        <w:tc>
          <w:tcPr>
            <w:tcW w:w="864" w:type="dxa"/>
            <w:shd w:val="clear" w:color="auto" w:fill="ECE3EC"/>
          </w:tcPr>
          <w:p w:rsidR="002779DC" w:rsidRPr="00944786" w:rsidRDefault="002779DC" w:rsidP="005A1C46">
            <w:pPr>
              <w:rPr>
                <w:b/>
                <w:sz w:val="24"/>
                <w:szCs w:val="24"/>
              </w:rPr>
            </w:pPr>
            <w:r w:rsidRPr="00944786">
              <w:rPr>
                <w:b/>
                <w:sz w:val="24"/>
                <w:szCs w:val="24"/>
              </w:rPr>
              <w:t>D/ND</w:t>
            </w:r>
          </w:p>
        </w:tc>
        <w:tc>
          <w:tcPr>
            <w:tcW w:w="3276" w:type="dxa"/>
            <w:shd w:val="clear" w:color="auto" w:fill="ECE3EC"/>
          </w:tcPr>
          <w:p w:rsidR="002779DC" w:rsidRPr="00944786" w:rsidRDefault="002779DC" w:rsidP="005A1C46">
            <w:pPr>
              <w:rPr>
                <w:b/>
                <w:sz w:val="24"/>
                <w:szCs w:val="24"/>
              </w:rPr>
            </w:pPr>
            <w:r w:rsidRPr="00944786">
              <w:rPr>
                <w:b/>
                <w:sz w:val="24"/>
                <w:szCs w:val="24"/>
              </w:rPr>
              <w:t>Evaluation Guideline</w:t>
            </w:r>
          </w:p>
        </w:tc>
        <w:tc>
          <w:tcPr>
            <w:tcW w:w="4320" w:type="dxa"/>
            <w:shd w:val="clear" w:color="auto" w:fill="ECE3EC"/>
          </w:tcPr>
          <w:p w:rsidR="002779DC" w:rsidRPr="00944786" w:rsidRDefault="002779DC" w:rsidP="005A1C46">
            <w:pPr>
              <w:rPr>
                <w:b/>
                <w:sz w:val="24"/>
                <w:szCs w:val="24"/>
              </w:rPr>
            </w:pPr>
            <w:r w:rsidRPr="00944786">
              <w:rPr>
                <w:b/>
                <w:sz w:val="24"/>
                <w:szCs w:val="24"/>
              </w:rPr>
              <w:t>Training Note</w:t>
            </w:r>
          </w:p>
        </w:tc>
      </w:tr>
      <w:tr w:rsidR="002779DC" w:rsidRPr="00944786" w:rsidTr="005A1C46">
        <w:tc>
          <w:tcPr>
            <w:tcW w:w="583" w:type="dxa"/>
            <w:shd w:val="clear" w:color="auto" w:fill="auto"/>
          </w:tcPr>
          <w:p w:rsidR="002779DC" w:rsidRPr="00504988" w:rsidRDefault="002779DC" w:rsidP="005A1C46">
            <w:r>
              <w:t>1a- 1h</w:t>
            </w:r>
          </w:p>
        </w:tc>
        <w:tc>
          <w:tcPr>
            <w:tcW w:w="4205" w:type="dxa"/>
            <w:shd w:val="clear" w:color="auto" w:fill="auto"/>
          </w:tcPr>
          <w:p w:rsidR="002779DC" w:rsidRPr="00504988" w:rsidRDefault="002779DC" w:rsidP="005A1C46">
            <w:r>
              <w:t>Multiple answers</w:t>
            </w:r>
          </w:p>
        </w:tc>
        <w:tc>
          <w:tcPr>
            <w:tcW w:w="864" w:type="dxa"/>
            <w:shd w:val="clear" w:color="auto" w:fill="auto"/>
          </w:tcPr>
          <w:p w:rsidR="002779DC" w:rsidRPr="00504988" w:rsidRDefault="002779DC" w:rsidP="005A1C46">
            <w:r>
              <w:t>D</w:t>
            </w:r>
          </w:p>
        </w:tc>
        <w:tc>
          <w:tcPr>
            <w:tcW w:w="3276" w:type="dxa"/>
            <w:shd w:val="clear" w:color="auto" w:fill="auto"/>
          </w:tcPr>
          <w:p w:rsidR="002779DC" w:rsidRPr="00504988" w:rsidRDefault="002779DC" w:rsidP="005A1C46">
            <w:r>
              <w:t>Multiple answers- autoscored</w:t>
            </w:r>
          </w:p>
        </w:tc>
        <w:tc>
          <w:tcPr>
            <w:tcW w:w="4320" w:type="dxa"/>
            <w:shd w:val="clear" w:color="auto" w:fill="auto"/>
          </w:tcPr>
          <w:p w:rsidR="002779DC" w:rsidRPr="00504988" w:rsidRDefault="002779DC" w:rsidP="009E718C">
            <w:r>
              <w:t xml:space="preserve">Overview says “In the </w:t>
            </w:r>
            <w:r w:rsidRPr="00F1578F">
              <w:rPr>
                <w:b/>
              </w:rPr>
              <w:t>In Office Check</w:t>
            </w:r>
            <w:r>
              <w:t xml:space="preserve">, you will examine a family’s annual budget and expenses, analyze the results and represent them graphically.”   </w:t>
            </w:r>
            <w:r w:rsidR="009E718C">
              <w:t>T</w:t>
            </w:r>
            <w:r>
              <w:t>he activity did not explicitly prepare the client for the IOC by providing a duplicate of the s</w:t>
            </w:r>
            <w:r w:rsidR="009E718C">
              <w:t>kill that</w:t>
            </w:r>
            <w:r>
              <w:t xml:space="preserve"> must </w:t>
            </w:r>
            <w:r w:rsidR="009E718C">
              <w:t xml:space="preserve">be </w:t>
            </w:r>
            <w:r>
              <w:t>demonstrate</w:t>
            </w:r>
            <w:r w:rsidR="009E718C">
              <w:t>d</w:t>
            </w:r>
            <w:r>
              <w:t xml:space="preserve"> in the IOC; however, the transferrable math skill of finding the percent of a whole was practiced in the activity.</w:t>
            </w:r>
          </w:p>
        </w:tc>
      </w:tr>
      <w:tr w:rsidR="002779DC" w:rsidRPr="00944786" w:rsidTr="005A1C46">
        <w:tc>
          <w:tcPr>
            <w:tcW w:w="583" w:type="dxa"/>
            <w:shd w:val="clear" w:color="auto" w:fill="auto"/>
          </w:tcPr>
          <w:p w:rsidR="002779DC" w:rsidRDefault="002779DC" w:rsidP="005A1C46">
            <w:r>
              <w:t>2</w:t>
            </w:r>
          </w:p>
        </w:tc>
        <w:tc>
          <w:tcPr>
            <w:tcW w:w="4205" w:type="dxa"/>
            <w:shd w:val="clear" w:color="auto" w:fill="auto"/>
          </w:tcPr>
          <w:p w:rsidR="002779DC" w:rsidRDefault="009E718C" w:rsidP="005A1C46">
            <w:r>
              <w:t>See E</w:t>
            </w:r>
            <w:r w:rsidR="002779DC">
              <w:t>xcel spreadsheet</w:t>
            </w:r>
            <w:r>
              <w:t xml:space="preserve"> </w:t>
            </w:r>
          </w:p>
        </w:tc>
        <w:tc>
          <w:tcPr>
            <w:tcW w:w="864" w:type="dxa"/>
            <w:shd w:val="clear" w:color="auto" w:fill="auto"/>
          </w:tcPr>
          <w:p w:rsidR="002779DC" w:rsidRDefault="002779DC" w:rsidP="005A1C46">
            <w:r>
              <w:t>D</w:t>
            </w:r>
          </w:p>
          <w:p w:rsidR="002779DC" w:rsidRPr="009E718C" w:rsidRDefault="002779DC" w:rsidP="005A1C46">
            <w:pPr>
              <w:rPr>
                <w:b/>
              </w:rPr>
            </w:pPr>
            <w:r w:rsidRPr="009E718C">
              <w:rPr>
                <w:b/>
              </w:rPr>
              <w:t>38D:</w:t>
            </w:r>
          </w:p>
          <w:p w:rsidR="002779DC" w:rsidRDefault="002779DC" w:rsidP="005A1C46">
            <w:r>
              <w:t>1ND</w:t>
            </w:r>
          </w:p>
        </w:tc>
        <w:tc>
          <w:tcPr>
            <w:tcW w:w="3276" w:type="dxa"/>
            <w:shd w:val="clear" w:color="auto" w:fill="auto"/>
          </w:tcPr>
          <w:p w:rsidR="002779DC" w:rsidRDefault="002779DC" w:rsidP="005A1C46">
            <w:r w:rsidRPr="00F1578F">
              <w:rPr>
                <w:noProof/>
              </w:rPr>
              <w:drawing>
                <wp:inline distT="0" distB="0" distL="0" distR="0" wp14:anchorId="07B81465" wp14:editId="3BF326E8">
                  <wp:extent cx="1948434" cy="1493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71730" cy="1510996"/>
                          </a:xfrm>
                          <a:prstGeom prst="rect">
                            <a:avLst/>
                          </a:prstGeom>
                        </pic:spPr>
                      </pic:pic>
                    </a:graphicData>
                  </a:graphic>
                </wp:inline>
              </w:drawing>
            </w:r>
          </w:p>
        </w:tc>
        <w:tc>
          <w:tcPr>
            <w:tcW w:w="4320" w:type="dxa"/>
            <w:shd w:val="clear" w:color="auto" w:fill="auto"/>
          </w:tcPr>
          <w:p w:rsidR="002779DC" w:rsidRDefault="002779DC" w:rsidP="005A1C46">
            <w:r>
              <w:t xml:space="preserve">Model opening evaluation criteria and uploaded spreadsheet and evaluating side-by-side. </w:t>
            </w:r>
          </w:p>
        </w:tc>
      </w:tr>
      <w:tr w:rsidR="002779DC" w:rsidRPr="00944786" w:rsidTr="005A1C46">
        <w:tc>
          <w:tcPr>
            <w:tcW w:w="583" w:type="dxa"/>
            <w:shd w:val="clear" w:color="auto" w:fill="auto"/>
          </w:tcPr>
          <w:p w:rsidR="002779DC" w:rsidRDefault="002779DC" w:rsidP="005A1C46">
            <w:r>
              <w:t>3</w:t>
            </w:r>
          </w:p>
        </w:tc>
        <w:tc>
          <w:tcPr>
            <w:tcW w:w="4205" w:type="dxa"/>
            <w:shd w:val="clear" w:color="auto" w:fill="auto"/>
          </w:tcPr>
          <w:p w:rsidR="002779DC" w:rsidRDefault="002779DC" w:rsidP="005A1C46">
            <w:r>
              <w:t>Food- dine in more</w:t>
            </w:r>
          </w:p>
        </w:tc>
        <w:tc>
          <w:tcPr>
            <w:tcW w:w="864" w:type="dxa"/>
            <w:shd w:val="clear" w:color="auto" w:fill="auto"/>
          </w:tcPr>
          <w:p w:rsidR="002779DC" w:rsidRDefault="002779DC" w:rsidP="005A1C46">
            <w:r>
              <w:t>D</w:t>
            </w:r>
          </w:p>
          <w:p w:rsidR="002779DC" w:rsidRPr="009E718C" w:rsidRDefault="002779DC" w:rsidP="005A1C46">
            <w:pPr>
              <w:rPr>
                <w:b/>
              </w:rPr>
            </w:pPr>
            <w:r w:rsidRPr="009E718C">
              <w:rPr>
                <w:b/>
              </w:rPr>
              <w:t>37D:</w:t>
            </w:r>
          </w:p>
          <w:p w:rsidR="002779DC" w:rsidRDefault="002779DC" w:rsidP="005A1C46">
            <w:r>
              <w:t>2</w:t>
            </w:r>
            <w:r>
              <w:rPr>
                <w:vertAlign w:val="superscript"/>
              </w:rPr>
              <w:t xml:space="preserve"> </w:t>
            </w:r>
            <w:r>
              <w:t>ND</w:t>
            </w:r>
          </w:p>
        </w:tc>
        <w:tc>
          <w:tcPr>
            <w:tcW w:w="3276" w:type="dxa"/>
            <w:shd w:val="clear" w:color="auto" w:fill="auto"/>
          </w:tcPr>
          <w:p w:rsidR="002779DC" w:rsidRPr="00F1578F" w:rsidRDefault="002779DC" w:rsidP="005A1C46">
            <w:pPr>
              <w:rPr>
                <w:noProof/>
              </w:rPr>
            </w:pPr>
            <w:r>
              <w:rPr>
                <w:noProof/>
              </w:rPr>
              <w:t>Food (groceries and dining out)</w:t>
            </w:r>
          </w:p>
        </w:tc>
        <w:tc>
          <w:tcPr>
            <w:tcW w:w="4320" w:type="dxa"/>
            <w:shd w:val="clear" w:color="auto" w:fill="auto"/>
          </w:tcPr>
          <w:p w:rsidR="002779DC" w:rsidRDefault="002779DC" w:rsidP="009E718C">
            <w:r>
              <w:t xml:space="preserve">Although T Trainer client answer doesn’t mention groceries, the category of food </w:t>
            </w:r>
            <w:r w:rsidR="009E718C">
              <w:t xml:space="preserve">was clearly identified </w:t>
            </w:r>
            <w:r>
              <w:t>and indicates an understanding of how to reduce expenses.</w:t>
            </w:r>
          </w:p>
        </w:tc>
      </w:tr>
    </w:tbl>
    <w:p w:rsidR="002779DC" w:rsidRDefault="002779DC" w:rsidP="002779DC"/>
    <w:p w:rsidR="002779DC" w:rsidRDefault="002779DC" w:rsidP="002779DC"/>
    <w:p w:rsidR="009E718C" w:rsidRDefault="009E718C" w:rsidP="002779DC"/>
    <w:p w:rsidR="009E718C" w:rsidRDefault="009E718C" w:rsidP="002779DC"/>
    <w:p w:rsidR="009E718C" w:rsidRDefault="009E718C" w:rsidP="002779DC"/>
    <w:p w:rsidR="002779DC" w:rsidRDefault="002779DC" w:rsidP="002779DC"/>
    <w:tbl>
      <w:tblPr>
        <w:tblStyle w:val="TableGrid"/>
        <w:tblW w:w="13230" w:type="dxa"/>
        <w:tblInd w:w="-95" w:type="dxa"/>
        <w:tblLook w:val="04A0" w:firstRow="1" w:lastRow="0" w:firstColumn="1" w:lastColumn="0" w:noHBand="0" w:noVBand="1"/>
      </w:tblPr>
      <w:tblGrid>
        <w:gridCol w:w="2430"/>
        <w:gridCol w:w="2610"/>
        <w:gridCol w:w="1440"/>
        <w:gridCol w:w="6750"/>
      </w:tblGrid>
      <w:tr w:rsidR="00506C2C" w:rsidRPr="00B7328F" w:rsidTr="0007573D">
        <w:trPr>
          <w:trHeight w:val="369"/>
        </w:trPr>
        <w:tc>
          <w:tcPr>
            <w:tcW w:w="2430" w:type="dxa"/>
            <w:tcBorders>
              <w:top w:val="single" w:sz="4" w:space="0" w:color="auto"/>
            </w:tcBorders>
            <w:shd w:val="clear" w:color="auto" w:fill="B08EB2"/>
          </w:tcPr>
          <w:p w:rsidR="00506C2C" w:rsidRPr="00B7328F" w:rsidRDefault="00506C2C" w:rsidP="005A1C46">
            <w:pPr>
              <w:rPr>
                <w:b/>
                <w:sz w:val="24"/>
                <w:szCs w:val="24"/>
              </w:rPr>
            </w:pPr>
            <w:r>
              <w:rPr>
                <w:b/>
                <w:sz w:val="24"/>
                <w:szCs w:val="24"/>
              </w:rPr>
              <w:t>Consumer Awareness</w:t>
            </w:r>
          </w:p>
        </w:tc>
        <w:tc>
          <w:tcPr>
            <w:tcW w:w="2610" w:type="dxa"/>
            <w:tcBorders>
              <w:top w:val="single" w:sz="4" w:space="0" w:color="auto"/>
              <w:right w:val="single" w:sz="4" w:space="0" w:color="auto"/>
            </w:tcBorders>
            <w:shd w:val="clear" w:color="auto" w:fill="B08EB2"/>
          </w:tcPr>
          <w:p w:rsidR="00506C2C" w:rsidRPr="00B7328F" w:rsidRDefault="00506C2C" w:rsidP="005A1C46">
            <w:pPr>
              <w:rPr>
                <w:b/>
                <w:sz w:val="24"/>
                <w:szCs w:val="24"/>
              </w:rPr>
            </w:pPr>
            <w:r>
              <w:rPr>
                <w:b/>
                <w:sz w:val="24"/>
                <w:szCs w:val="24"/>
              </w:rPr>
              <w:t>Consumer Loans</w:t>
            </w:r>
          </w:p>
        </w:tc>
        <w:tc>
          <w:tcPr>
            <w:tcW w:w="1440" w:type="dxa"/>
            <w:tcBorders>
              <w:top w:val="single" w:sz="4" w:space="0" w:color="auto"/>
              <w:left w:val="single" w:sz="4" w:space="0" w:color="auto"/>
              <w:right w:val="single" w:sz="2" w:space="0" w:color="auto"/>
            </w:tcBorders>
            <w:shd w:val="clear" w:color="auto" w:fill="B08EB2"/>
          </w:tcPr>
          <w:p w:rsidR="00506C2C" w:rsidRPr="00B7328F" w:rsidRDefault="00506C2C" w:rsidP="005A1C46">
            <w:pPr>
              <w:rPr>
                <w:b/>
                <w:sz w:val="24"/>
                <w:szCs w:val="24"/>
              </w:rPr>
            </w:pPr>
            <w:r>
              <w:rPr>
                <w:b/>
                <w:sz w:val="24"/>
                <w:szCs w:val="24"/>
              </w:rPr>
              <w:t>IOC</w:t>
            </w:r>
          </w:p>
        </w:tc>
        <w:tc>
          <w:tcPr>
            <w:tcW w:w="6750" w:type="dxa"/>
            <w:tcBorders>
              <w:top w:val="single" w:sz="4" w:space="0" w:color="auto"/>
              <w:left w:val="single" w:sz="2" w:space="0" w:color="auto"/>
            </w:tcBorders>
            <w:shd w:val="clear" w:color="auto" w:fill="B08EB2"/>
          </w:tcPr>
          <w:p w:rsidR="00506C2C" w:rsidRPr="00B7328F" w:rsidRDefault="00506C2C" w:rsidP="00CF187C">
            <w:pPr>
              <w:rPr>
                <w:b/>
                <w:sz w:val="24"/>
                <w:szCs w:val="24"/>
              </w:rPr>
            </w:pPr>
            <w:r>
              <w:rPr>
                <w:b/>
                <w:sz w:val="24"/>
                <w:szCs w:val="24"/>
              </w:rPr>
              <w:t>T Trainer Order: 2</w:t>
            </w:r>
            <w:r w:rsidRPr="00506C2C">
              <w:rPr>
                <w:b/>
                <w:sz w:val="24"/>
                <w:szCs w:val="24"/>
                <w:vertAlign w:val="superscript"/>
              </w:rPr>
              <w:t>nd</w:t>
            </w:r>
            <w:r>
              <w:rPr>
                <w:b/>
                <w:sz w:val="24"/>
                <w:szCs w:val="24"/>
              </w:rPr>
              <w:t xml:space="preserve"> </w:t>
            </w:r>
          </w:p>
        </w:tc>
      </w:tr>
      <w:tr w:rsidR="00506C2C" w:rsidTr="005A1C46">
        <w:trPr>
          <w:trHeight w:val="359"/>
        </w:trPr>
        <w:tc>
          <w:tcPr>
            <w:tcW w:w="13230" w:type="dxa"/>
            <w:gridSpan w:val="4"/>
            <w:tcBorders>
              <w:bottom w:val="single" w:sz="4" w:space="0" w:color="auto"/>
            </w:tcBorders>
            <w:shd w:val="clear" w:color="auto" w:fill="ECE3EC"/>
          </w:tcPr>
          <w:p w:rsidR="00506C2C" w:rsidRDefault="00506C2C" w:rsidP="005A1C46">
            <w:r w:rsidRPr="00886180">
              <w:rPr>
                <w:i/>
              </w:rPr>
              <w:t>Rationale</w:t>
            </w:r>
            <w:r w:rsidR="003D7F6C">
              <w:t>: M</w:t>
            </w:r>
            <w:r>
              <w:t xml:space="preserve">ixture of auto-scored &amp; Assessor-scored items, plus opening windows with evaluation criteria and an uploaded spreadsheet. </w:t>
            </w:r>
          </w:p>
        </w:tc>
      </w:tr>
      <w:tr w:rsidR="00506C2C" w:rsidRPr="00F72927" w:rsidTr="005A1C46">
        <w:trPr>
          <w:trHeight w:val="576"/>
        </w:trPr>
        <w:tc>
          <w:tcPr>
            <w:tcW w:w="13230" w:type="dxa"/>
            <w:gridSpan w:val="4"/>
            <w:tcBorders>
              <w:bottom w:val="single" w:sz="18" w:space="0" w:color="auto"/>
            </w:tcBorders>
            <w:shd w:val="clear" w:color="auto" w:fill="ECE3EC"/>
          </w:tcPr>
          <w:p w:rsidR="0007573D" w:rsidRDefault="0007573D" w:rsidP="005A1C46">
            <w:pPr>
              <w:rPr>
                <w:b/>
                <w:sz w:val="24"/>
                <w:szCs w:val="24"/>
              </w:rPr>
            </w:pPr>
            <w:r>
              <w:rPr>
                <w:b/>
                <w:sz w:val="24"/>
                <w:szCs w:val="24"/>
              </w:rPr>
              <w:lastRenderedPageBreak/>
              <w:t>Trainees Assess before Module 4 in web delivery, during Module 4 in face-to-face delivery</w:t>
            </w:r>
          </w:p>
          <w:p w:rsidR="0007573D" w:rsidRDefault="0007573D" w:rsidP="005A1C46">
            <w:pPr>
              <w:rPr>
                <w:i/>
              </w:rPr>
            </w:pPr>
            <w:r>
              <w:rPr>
                <w:i/>
              </w:rPr>
              <w:t>Training Issues Raised:</w:t>
            </w:r>
          </w:p>
          <w:p w:rsidR="00506C2C" w:rsidRDefault="0007573D" w:rsidP="00CA197E">
            <w:pPr>
              <w:pStyle w:val="ListParagraph"/>
              <w:numPr>
                <w:ilvl w:val="0"/>
                <w:numId w:val="11"/>
              </w:numPr>
              <w:spacing w:after="0" w:line="240" w:lineRule="auto"/>
            </w:pPr>
            <w:r>
              <w:t>Times when simply marking ND and checking “incorrect” or “incomplete” is enough</w:t>
            </w:r>
          </w:p>
          <w:p w:rsidR="0007573D" w:rsidRDefault="0007573D" w:rsidP="00CA197E">
            <w:pPr>
              <w:pStyle w:val="ListParagraph"/>
              <w:numPr>
                <w:ilvl w:val="0"/>
                <w:numId w:val="11"/>
              </w:numPr>
              <w:spacing w:after="0" w:line="240" w:lineRule="auto"/>
            </w:pPr>
            <w:r>
              <w:t xml:space="preserve">Q3a: Bar chart abbreviates bank names- is competency still demonstrated? </w:t>
            </w:r>
          </w:p>
          <w:p w:rsidR="0007573D" w:rsidRDefault="0007573D" w:rsidP="00CA197E">
            <w:pPr>
              <w:pStyle w:val="ListParagraph"/>
              <w:numPr>
                <w:ilvl w:val="0"/>
                <w:numId w:val="11"/>
              </w:numPr>
              <w:spacing w:after="0" w:line="240" w:lineRule="auto"/>
            </w:pPr>
            <w:r>
              <w:t>Q3b:</w:t>
            </w:r>
            <w:r w:rsidR="003D7F6C">
              <w:t xml:space="preserve"> </w:t>
            </w:r>
            <w:r>
              <w:t xml:space="preserve">Pie charts are not formatted to currency; therefore, system will leave off zero in cents place even if client put that in the spreadsheet. Does this keep the competency from demonstrating? </w:t>
            </w:r>
          </w:p>
          <w:p w:rsidR="0007573D" w:rsidRPr="00F72927" w:rsidRDefault="0007573D" w:rsidP="00CA197E">
            <w:pPr>
              <w:pStyle w:val="ListParagraph"/>
              <w:numPr>
                <w:ilvl w:val="0"/>
                <w:numId w:val="11"/>
              </w:numPr>
              <w:spacing w:after="0" w:line="240" w:lineRule="auto"/>
            </w:pPr>
            <w:r>
              <w:t>In questions 3a and 3b, consider what is being evaluated.</w:t>
            </w:r>
          </w:p>
        </w:tc>
      </w:tr>
    </w:tbl>
    <w:p w:rsidR="0007573D" w:rsidRDefault="0007573D" w:rsidP="002779DC"/>
    <w:tbl>
      <w:tblPr>
        <w:tblStyle w:val="TableGrid"/>
        <w:tblW w:w="13225" w:type="dxa"/>
        <w:tblInd w:w="-90" w:type="dxa"/>
        <w:tblLook w:val="04A0" w:firstRow="1" w:lastRow="0" w:firstColumn="1" w:lastColumn="0" w:noHBand="0" w:noVBand="1"/>
      </w:tblPr>
      <w:tblGrid>
        <w:gridCol w:w="445"/>
        <w:gridCol w:w="4347"/>
        <w:gridCol w:w="897"/>
        <w:gridCol w:w="3396"/>
        <w:gridCol w:w="4140"/>
      </w:tblGrid>
      <w:tr w:rsidR="0007573D" w:rsidTr="0007573D">
        <w:tc>
          <w:tcPr>
            <w:tcW w:w="445" w:type="dxa"/>
            <w:shd w:val="clear" w:color="auto" w:fill="ECE3EC"/>
          </w:tcPr>
          <w:p w:rsidR="0007573D" w:rsidRPr="00944786" w:rsidRDefault="0007573D" w:rsidP="0007573D">
            <w:pPr>
              <w:rPr>
                <w:b/>
                <w:sz w:val="24"/>
                <w:szCs w:val="24"/>
              </w:rPr>
            </w:pPr>
            <w:r w:rsidRPr="00944786">
              <w:rPr>
                <w:b/>
                <w:sz w:val="24"/>
                <w:szCs w:val="24"/>
              </w:rPr>
              <w:t>#</w:t>
            </w:r>
          </w:p>
        </w:tc>
        <w:tc>
          <w:tcPr>
            <w:tcW w:w="4347" w:type="dxa"/>
            <w:shd w:val="clear" w:color="auto" w:fill="ECE3EC"/>
          </w:tcPr>
          <w:p w:rsidR="0007573D" w:rsidRDefault="0007573D" w:rsidP="0007573D">
            <w:pPr>
              <w:rPr>
                <w:b/>
                <w:sz w:val="24"/>
                <w:szCs w:val="24"/>
              </w:rPr>
            </w:pPr>
            <w:r>
              <w:rPr>
                <w:b/>
                <w:sz w:val="24"/>
                <w:szCs w:val="24"/>
              </w:rPr>
              <w:t>Consumer Loans In-Office Check</w:t>
            </w:r>
          </w:p>
          <w:p w:rsidR="0007573D" w:rsidRPr="00944786" w:rsidRDefault="0007573D" w:rsidP="0007573D">
            <w:pPr>
              <w:rPr>
                <w:b/>
                <w:sz w:val="24"/>
                <w:szCs w:val="24"/>
              </w:rPr>
            </w:pPr>
            <w:r w:rsidRPr="00944786">
              <w:rPr>
                <w:b/>
                <w:sz w:val="24"/>
                <w:szCs w:val="24"/>
              </w:rPr>
              <w:t>T Trainer Client Response</w:t>
            </w:r>
          </w:p>
        </w:tc>
        <w:tc>
          <w:tcPr>
            <w:tcW w:w="897" w:type="dxa"/>
            <w:shd w:val="clear" w:color="auto" w:fill="ECE3EC"/>
          </w:tcPr>
          <w:p w:rsidR="0007573D" w:rsidRPr="00944786" w:rsidRDefault="0007573D" w:rsidP="0007573D">
            <w:pPr>
              <w:rPr>
                <w:b/>
                <w:sz w:val="24"/>
                <w:szCs w:val="24"/>
              </w:rPr>
            </w:pPr>
            <w:r w:rsidRPr="00944786">
              <w:rPr>
                <w:b/>
                <w:sz w:val="24"/>
                <w:szCs w:val="24"/>
              </w:rPr>
              <w:t>D/ND</w:t>
            </w:r>
          </w:p>
        </w:tc>
        <w:tc>
          <w:tcPr>
            <w:tcW w:w="3396" w:type="dxa"/>
            <w:shd w:val="clear" w:color="auto" w:fill="ECE3EC"/>
          </w:tcPr>
          <w:p w:rsidR="0007573D" w:rsidRPr="00944786" w:rsidRDefault="0007573D" w:rsidP="0007573D">
            <w:pPr>
              <w:rPr>
                <w:b/>
                <w:sz w:val="24"/>
                <w:szCs w:val="24"/>
              </w:rPr>
            </w:pPr>
            <w:r w:rsidRPr="00944786">
              <w:rPr>
                <w:b/>
                <w:sz w:val="24"/>
                <w:szCs w:val="24"/>
              </w:rPr>
              <w:t>Evaluation Guideline</w:t>
            </w:r>
          </w:p>
        </w:tc>
        <w:tc>
          <w:tcPr>
            <w:tcW w:w="4140" w:type="dxa"/>
            <w:shd w:val="clear" w:color="auto" w:fill="ECE3EC"/>
          </w:tcPr>
          <w:p w:rsidR="0007573D" w:rsidRPr="00944786" w:rsidRDefault="0007573D" w:rsidP="0007573D">
            <w:pPr>
              <w:rPr>
                <w:b/>
                <w:sz w:val="24"/>
                <w:szCs w:val="24"/>
              </w:rPr>
            </w:pPr>
            <w:r w:rsidRPr="00944786">
              <w:rPr>
                <w:b/>
                <w:sz w:val="24"/>
                <w:szCs w:val="24"/>
              </w:rPr>
              <w:t>Training Note</w:t>
            </w:r>
          </w:p>
        </w:tc>
      </w:tr>
      <w:tr w:rsidR="0007573D" w:rsidTr="0007573D">
        <w:tc>
          <w:tcPr>
            <w:tcW w:w="445" w:type="dxa"/>
          </w:tcPr>
          <w:p w:rsidR="0007573D" w:rsidRDefault="0007573D" w:rsidP="0007573D">
            <w:r>
              <w:t>1</w:t>
            </w:r>
          </w:p>
        </w:tc>
        <w:tc>
          <w:tcPr>
            <w:tcW w:w="4347" w:type="dxa"/>
          </w:tcPr>
          <w:p w:rsidR="0007573D" w:rsidRDefault="0007573D" w:rsidP="0007573D">
            <w:pPr>
              <w:spacing w:before="60" w:after="60"/>
            </w:pPr>
            <w:r>
              <w:t xml:space="preserve">Take the monthly payment amount times the number of months, then subtract the loan amount from that. What’s left is your interest paid over the whole loan.  </w:t>
            </w:r>
          </w:p>
        </w:tc>
        <w:tc>
          <w:tcPr>
            <w:tcW w:w="897" w:type="dxa"/>
          </w:tcPr>
          <w:p w:rsidR="0007573D" w:rsidRDefault="0007573D" w:rsidP="0007573D">
            <w:pPr>
              <w:rPr>
                <w:sz w:val="24"/>
                <w:szCs w:val="24"/>
              </w:rPr>
            </w:pPr>
            <w:r>
              <w:rPr>
                <w:sz w:val="24"/>
                <w:szCs w:val="24"/>
              </w:rPr>
              <w:t>D</w:t>
            </w:r>
          </w:p>
          <w:p w:rsidR="0007573D" w:rsidRPr="003D7F6C" w:rsidRDefault="0007573D" w:rsidP="0007573D">
            <w:pPr>
              <w:rPr>
                <w:b/>
                <w:sz w:val="24"/>
                <w:szCs w:val="24"/>
              </w:rPr>
            </w:pPr>
            <w:r w:rsidRPr="003D7F6C">
              <w:rPr>
                <w:b/>
                <w:sz w:val="24"/>
                <w:szCs w:val="24"/>
              </w:rPr>
              <w:t>36D:</w:t>
            </w:r>
          </w:p>
          <w:p w:rsidR="0007573D" w:rsidRDefault="0007573D" w:rsidP="0007573D">
            <w:pPr>
              <w:rPr>
                <w:sz w:val="24"/>
                <w:szCs w:val="24"/>
              </w:rPr>
            </w:pPr>
            <w:r>
              <w:rPr>
                <w:sz w:val="24"/>
                <w:szCs w:val="24"/>
              </w:rPr>
              <w:t>3ND</w:t>
            </w:r>
          </w:p>
          <w:p w:rsidR="0007573D" w:rsidRPr="002779DC" w:rsidRDefault="0007573D" w:rsidP="0007573D">
            <w:pPr>
              <w:rPr>
                <w:sz w:val="24"/>
                <w:szCs w:val="24"/>
              </w:rPr>
            </w:pPr>
          </w:p>
        </w:tc>
        <w:tc>
          <w:tcPr>
            <w:tcW w:w="3396" w:type="dxa"/>
          </w:tcPr>
          <w:p w:rsidR="0007573D" w:rsidRPr="002779DC" w:rsidRDefault="0007573D" w:rsidP="0007573D">
            <w:pPr>
              <w:rPr>
                <w:sz w:val="24"/>
                <w:szCs w:val="24"/>
              </w:rPr>
            </w:pPr>
            <w:r>
              <w:object w:dxaOrig="5532" w:dyaOrig="3204" w14:anchorId="5E615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15pt;height:134pt" o:ole="">
                  <v:imagedata r:id="rId8" o:title=""/>
                </v:shape>
                <o:OLEObject Type="Embed" ProgID="PBrush" ShapeID="_x0000_i1025" DrawAspect="Content" ObjectID="_1576921506" r:id="rId9"/>
              </w:object>
            </w:r>
          </w:p>
        </w:tc>
        <w:tc>
          <w:tcPr>
            <w:tcW w:w="4140" w:type="dxa"/>
          </w:tcPr>
          <w:p w:rsidR="0007573D" w:rsidRDefault="0007573D" w:rsidP="0007573D">
            <w:pPr>
              <w:spacing w:before="60" w:after="60"/>
            </w:pPr>
            <w:r>
              <w:t xml:space="preserve">Originally included in T Trainer because of the oral IOC- now a written IOC. </w:t>
            </w:r>
          </w:p>
          <w:p w:rsidR="003D7F6C" w:rsidRPr="00CF0351" w:rsidRDefault="003D7F6C" w:rsidP="0007573D">
            <w:pPr>
              <w:spacing w:before="60" w:after="60"/>
            </w:pPr>
            <w:r>
              <w:t>T Trainer client answer uses the same process as evaluation criteria to arrive at the answer.</w:t>
            </w:r>
          </w:p>
          <w:p w:rsidR="0007573D" w:rsidRPr="002779DC" w:rsidRDefault="0007573D" w:rsidP="0007573D">
            <w:pPr>
              <w:rPr>
                <w:sz w:val="24"/>
                <w:szCs w:val="24"/>
              </w:rPr>
            </w:pPr>
          </w:p>
        </w:tc>
      </w:tr>
      <w:tr w:rsidR="0007573D" w:rsidTr="0007573D">
        <w:tc>
          <w:tcPr>
            <w:tcW w:w="445" w:type="dxa"/>
          </w:tcPr>
          <w:p w:rsidR="0007573D" w:rsidRDefault="0007573D" w:rsidP="0007573D">
            <w:r>
              <w:t>2a</w:t>
            </w:r>
          </w:p>
        </w:tc>
        <w:tc>
          <w:tcPr>
            <w:tcW w:w="4347" w:type="dxa"/>
          </w:tcPr>
          <w:p w:rsidR="0007573D" w:rsidRDefault="0007573D" w:rsidP="0007573D">
            <w:pPr>
              <w:spacing w:before="60" w:after="60"/>
            </w:pPr>
            <w:r>
              <w:t>National Bank of Orangeville</w:t>
            </w:r>
          </w:p>
        </w:tc>
        <w:tc>
          <w:tcPr>
            <w:tcW w:w="897" w:type="dxa"/>
          </w:tcPr>
          <w:p w:rsidR="0007573D" w:rsidRDefault="0007573D" w:rsidP="0007573D">
            <w:pPr>
              <w:rPr>
                <w:sz w:val="24"/>
                <w:szCs w:val="24"/>
              </w:rPr>
            </w:pPr>
            <w:r>
              <w:rPr>
                <w:sz w:val="24"/>
                <w:szCs w:val="24"/>
              </w:rPr>
              <w:t>D</w:t>
            </w:r>
          </w:p>
          <w:p w:rsidR="0007573D" w:rsidRPr="003D7F6C" w:rsidRDefault="0007573D" w:rsidP="0007573D">
            <w:pPr>
              <w:rPr>
                <w:b/>
                <w:sz w:val="24"/>
                <w:szCs w:val="24"/>
              </w:rPr>
            </w:pPr>
            <w:r w:rsidRPr="003D7F6C">
              <w:rPr>
                <w:b/>
                <w:sz w:val="24"/>
                <w:szCs w:val="24"/>
              </w:rPr>
              <w:t>39D:</w:t>
            </w:r>
          </w:p>
          <w:p w:rsidR="0007573D" w:rsidRDefault="0007573D" w:rsidP="0007573D">
            <w:pPr>
              <w:rPr>
                <w:sz w:val="24"/>
                <w:szCs w:val="24"/>
              </w:rPr>
            </w:pPr>
            <w:r>
              <w:rPr>
                <w:sz w:val="24"/>
                <w:szCs w:val="24"/>
              </w:rPr>
              <w:t>0ND</w:t>
            </w:r>
          </w:p>
        </w:tc>
        <w:tc>
          <w:tcPr>
            <w:tcW w:w="3396" w:type="dxa"/>
          </w:tcPr>
          <w:p w:rsidR="0007573D" w:rsidRDefault="0007573D" w:rsidP="0007573D">
            <w:r>
              <w:object w:dxaOrig="5520" w:dyaOrig="912" w14:anchorId="12546148">
                <v:shape id="_x0000_i1026" type="#_x0000_t75" style="width:154pt;height:30.7pt" o:ole="">
                  <v:imagedata r:id="rId10" o:title=""/>
                </v:shape>
                <o:OLEObject Type="Embed" ProgID="PBrush" ShapeID="_x0000_i1026" DrawAspect="Content" ObjectID="_1576921507" r:id="rId11"/>
              </w:object>
            </w:r>
          </w:p>
        </w:tc>
        <w:tc>
          <w:tcPr>
            <w:tcW w:w="4140" w:type="dxa"/>
          </w:tcPr>
          <w:p w:rsidR="0007573D" w:rsidRDefault="0007573D" w:rsidP="0007573D">
            <w:pPr>
              <w:spacing w:before="60" w:after="60"/>
            </w:pPr>
          </w:p>
        </w:tc>
      </w:tr>
      <w:tr w:rsidR="0007573D" w:rsidTr="0007573D">
        <w:tc>
          <w:tcPr>
            <w:tcW w:w="445" w:type="dxa"/>
          </w:tcPr>
          <w:p w:rsidR="0007573D" w:rsidRDefault="0007573D" w:rsidP="0007573D">
            <w:r>
              <w:t>2b</w:t>
            </w:r>
          </w:p>
        </w:tc>
        <w:tc>
          <w:tcPr>
            <w:tcW w:w="4347" w:type="dxa"/>
          </w:tcPr>
          <w:p w:rsidR="0007573D" w:rsidRDefault="0007573D" w:rsidP="0007573D">
            <w:pPr>
              <w:spacing w:before="60" w:after="60"/>
            </w:pPr>
            <w:r>
              <w:t>6218.44</w:t>
            </w:r>
          </w:p>
        </w:tc>
        <w:tc>
          <w:tcPr>
            <w:tcW w:w="897" w:type="dxa"/>
          </w:tcPr>
          <w:p w:rsidR="0007573D" w:rsidRDefault="0007573D" w:rsidP="0007573D">
            <w:pPr>
              <w:rPr>
                <w:sz w:val="24"/>
                <w:szCs w:val="24"/>
              </w:rPr>
            </w:pPr>
            <w:r>
              <w:rPr>
                <w:sz w:val="24"/>
                <w:szCs w:val="24"/>
              </w:rPr>
              <w:t>ND</w:t>
            </w:r>
          </w:p>
          <w:p w:rsidR="003D7F6C" w:rsidRDefault="003D7F6C" w:rsidP="0007573D">
            <w:pPr>
              <w:rPr>
                <w:sz w:val="24"/>
                <w:szCs w:val="24"/>
              </w:rPr>
            </w:pPr>
            <w:r>
              <w:rPr>
                <w:sz w:val="24"/>
                <w:szCs w:val="24"/>
              </w:rPr>
              <w:t>2D:</w:t>
            </w:r>
          </w:p>
          <w:p w:rsidR="0007573D" w:rsidRPr="003D7F6C" w:rsidRDefault="003D7F6C" w:rsidP="0007573D">
            <w:pPr>
              <w:rPr>
                <w:b/>
                <w:sz w:val="24"/>
                <w:szCs w:val="24"/>
              </w:rPr>
            </w:pPr>
            <w:r w:rsidRPr="003D7F6C">
              <w:rPr>
                <w:b/>
                <w:sz w:val="24"/>
                <w:szCs w:val="24"/>
              </w:rPr>
              <w:t>37ND</w:t>
            </w:r>
          </w:p>
        </w:tc>
        <w:tc>
          <w:tcPr>
            <w:tcW w:w="3396" w:type="dxa"/>
          </w:tcPr>
          <w:p w:rsidR="0007573D" w:rsidRDefault="0007573D" w:rsidP="0007573D">
            <w:r>
              <w:object w:dxaOrig="5556" w:dyaOrig="1536" w14:anchorId="6E5A9A65">
                <v:shape id="_x0000_i1027" type="#_x0000_t75" style="width:150.25pt;height:53.85pt" o:ole="">
                  <v:imagedata r:id="rId12" o:title=""/>
                </v:shape>
                <o:OLEObject Type="Embed" ProgID="PBrush" ShapeID="_x0000_i1027" DrawAspect="Content" ObjectID="_1576921508" r:id="rId13"/>
              </w:object>
            </w:r>
          </w:p>
        </w:tc>
        <w:tc>
          <w:tcPr>
            <w:tcW w:w="4140" w:type="dxa"/>
          </w:tcPr>
          <w:p w:rsidR="0007573D" w:rsidRDefault="0007573D" w:rsidP="003D7F6C">
            <w:pPr>
              <w:spacing w:before="60" w:after="60"/>
            </w:pPr>
            <w:r>
              <w:t>Amount incorrect. Just marking ND and checking “i</w:t>
            </w:r>
            <w:r w:rsidR="003D7F6C">
              <w:t>ncorrect” should be enough here.</w:t>
            </w:r>
          </w:p>
        </w:tc>
      </w:tr>
      <w:tr w:rsidR="0007573D" w:rsidTr="0007573D">
        <w:tc>
          <w:tcPr>
            <w:tcW w:w="445" w:type="dxa"/>
          </w:tcPr>
          <w:p w:rsidR="0007573D" w:rsidRDefault="0007573D" w:rsidP="0007573D">
            <w:r>
              <w:t>3a</w:t>
            </w:r>
          </w:p>
        </w:tc>
        <w:tc>
          <w:tcPr>
            <w:tcW w:w="4347" w:type="dxa"/>
          </w:tcPr>
          <w:p w:rsidR="0007573D" w:rsidRDefault="0007573D" w:rsidP="0007573D">
            <w:pPr>
              <w:spacing w:before="60" w:after="60"/>
            </w:pPr>
            <w:r>
              <w:rPr>
                <w:noProof/>
              </w:rPr>
              <w:drawing>
                <wp:inline distT="0" distB="0" distL="0" distR="0" wp14:anchorId="2C61FF39" wp14:editId="4688F9FC">
                  <wp:extent cx="2533015" cy="1519555"/>
                  <wp:effectExtent l="0" t="0" r="635"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897" w:type="dxa"/>
          </w:tcPr>
          <w:p w:rsidR="0007573D" w:rsidRDefault="0007573D" w:rsidP="0007573D">
            <w:pPr>
              <w:rPr>
                <w:sz w:val="24"/>
                <w:szCs w:val="24"/>
              </w:rPr>
            </w:pPr>
            <w:r>
              <w:rPr>
                <w:sz w:val="24"/>
                <w:szCs w:val="24"/>
              </w:rPr>
              <w:t>D</w:t>
            </w:r>
          </w:p>
          <w:p w:rsidR="0007573D" w:rsidRPr="001B00D9" w:rsidRDefault="0007573D" w:rsidP="0007573D">
            <w:pPr>
              <w:rPr>
                <w:b/>
                <w:sz w:val="24"/>
                <w:szCs w:val="24"/>
              </w:rPr>
            </w:pPr>
            <w:r w:rsidRPr="001B00D9">
              <w:rPr>
                <w:b/>
                <w:sz w:val="24"/>
                <w:szCs w:val="24"/>
              </w:rPr>
              <w:t>24D:</w:t>
            </w:r>
          </w:p>
          <w:p w:rsidR="0007573D" w:rsidRDefault="0007573D" w:rsidP="0007573D">
            <w:pPr>
              <w:rPr>
                <w:sz w:val="24"/>
                <w:szCs w:val="24"/>
              </w:rPr>
            </w:pPr>
            <w:r>
              <w:rPr>
                <w:sz w:val="24"/>
                <w:szCs w:val="24"/>
              </w:rPr>
              <w:t>15ND</w:t>
            </w:r>
          </w:p>
        </w:tc>
        <w:tc>
          <w:tcPr>
            <w:tcW w:w="3396" w:type="dxa"/>
          </w:tcPr>
          <w:p w:rsidR="0007573D" w:rsidRDefault="0007573D" w:rsidP="0007573D">
            <w:r w:rsidRPr="006327CE">
              <w:rPr>
                <w:noProof/>
              </w:rPr>
              <w:drawing>
                <wp:inline distT="0" distB="0" distL="0" distR="0" wp14:anchorId="0FEB0EF1" wp14:editId="47A8F796">
                  <wp:extent cx="2011045" cy="1559601"/>
                  <wp:effectExtent l="0" t="0" r="8255" b="2540"/>
                  <wp:docPr id="8" name="Picture 8" descr="C:\Users\Janita\Pictures\bar ch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anita\Pictures\bar chart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5347" cy="1593958"/>
                          </a:xfrm>
                          <a:prstGeom prst="rect">
                            <a:avLst/>
                          </a:prstGeom>
                          <a:noFill/>
                          <a:ln>
                            <a:noFill/>
                          </a:ln>
                        </pic:spPr>
                      </pic:pic>
                    </a:graphicData>
                  </a:graphic>
                </wp:inline>
              </w:drawing>
            </w:r>
          </w:p>
        </w:tc>
        <w:tc>
          <w:tcPr>
            <w:tcW w:w="4140" w:type="dxa"/>
          </w:tcPr>
          <w:p w:rsidR="0007573D" w:rsidRDefault="003D7F6C" w:rsidP="0007573D">
            <w:pPr>
              <w:spacing w:before="60" w:after="60"/>
            </w:pPr>
            <w:r>
              <w:t>Some A</w:t>
            </w:r>
            <w:r w:rsidR="0007573D">
              <w:t>ssessors marked ND because</w:t>
            </w:r>
          </w:p>
          <w:p w:rsidR="0007573D" w:rsidRDefault="0007573D" w:rsidP="0007573D">
            <w:pPr>
              <w:pStyle w:val="ListParagraph"/>
              <w:numPr>
                <w:ilvl w:val="0"/>
                <w:numId w:val="3"/>
              </w:numPr>
              <w:spacing w:before="60" w:after="60" w:line="240" w:lineRule="auto"/>
            </w:pPr>
            <w:r>
              <w:t>bank names are incomplete,</w:t>
            </w:r>
          </w:p>
          <w:p w:rsidR="0007573D" w:rsidRDefault="0007573D" w:rsidP="0007573D">
            <w:pPr>
              <w:pStyle w:val="ListParagraph"/>
              <w:numPr>
                <w:ilvl w:val="0"/>
                <w:numId w:val="3"/>
              </w:numPr>
              <w:spacing w:before="60" w:after="60" w:line="240" w:lineRule="auto"/>
            </w:pPr>
            <w:r>
              <w:t>no dollar signs</w:t>
            </w:r>
          </w:p>
          <w:p w:rsidR="0007573D" w:rsidRDefault="0007573D" w:rsidP="0007573D">
            <w:pPr>
              <w:spacing w:before="60" w:after="60"/>
            </w:pPr>
            <w:r>
              <w:t>Dollar signs are not in instructions or in evaluation criteria.</w:t>
            </w:r>
          </w:p>
          <w:p w:rsidR="0007573D" w:rsidRDefault="0007573D" w:rsidP="0007573D">
            <w:pPr>
              <w:spacing w:before="60" w:after="60"/>
            </w:pPr>
            <w:r>
              <w:t>Bank names must be “correct” – e.g. the bank name must correspond to the correct amount of monthly payment. Shorthand appears to be appropriate. Allow d</w:t>
            </w:r>
            <w:r w:rsidR="001B00D9">
              <w:t>ifferences of opinion on this. D</w:t>
            </w:r>
            <w:r>
              <w:t xml:space="preserve">iscuss consensus and item suggestion form. </w:t>
            </w:r>
          </w:p>
        </w:tc>
      </w:tr>
      <w:tr w:rsidR="0007573D" w:rsidTr="0007573D">
        <w:tc>
          <w:tcPr>
            <w:tcW w:w="445" w:type="dxa"/>
          </w:tcPr>
          <w:p w:rsidR="0007573D" w:rsidRDefault="0007573D" w:rsidP="0007573D">
            <w:r>
              <w:lastRenderedPageBreak/>
              <w:t>3b</w:t>
            </w:r>
          </w:p>
        </w:tc>
        <w:tc>
          <w:tcPr>
            <w:tcW w:w="4347" w:type="dxa"/>
          </w:tcPr>
          <w:p w:rsidR="0007573D" w:rsidRDefault="0007573D" w:rsidP="0007573D">
            <w:pPr>
              <w:spacing w:before="60" w:after="60"/>
            </w:pPr>
            <w:r>
              <w:rPr>
                <w:noProof/>
              </w:rPr>
              <w:drawing>
                <wp:inline distT="0" distB="0" distL="0" distR="0" wp14:anchorId="2F052678" wp14:editId="73A196EB">
                  <wp:extent cx="2174875" cy="1581150"/>
                  <wp:effectExtent l="0" t="0" r="1587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573D" w:rsidRDefault="0007573D" w:rsidP="0007573D">
            <w:pPr>
              <w:spacing w:before="60" w:after="60"/>
            </w:pPr>
            <w:r>
              <w:rPr>
                <w:noProof/>
              </w:rPr>
              <w:drawing>
                <wp:inline distT="0" distB="0" distL="0" distR="0" wp14:anchorId="1927A099" wp14:editId="2048BE5D">
                  <wp:extent cx="2174875" cy="1866900"/>
                  <wp:effectExtent l="0" t="0" r="1587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897" w:type="dxa"/>
          </w:tcPr>
          <w:p w:rsidR="0007573D" w:rsidRDefault="0007573D" w:rsidP="0007573D">
            <w:pPr>
              <w:rPr>
                <w:sz w:val="24"/>
                <w:szCs w:val="24"/>
              </w:rPr>
            </w:pPr>
            <w:r>
              <w:rPr>
                <w:sz w:val="24"/>
                <w:szCs w:val="24"/>
              </w:rPr>
              <w:t>D</w:t>
            </w:r>
          </w:p>
          <w:p w:rsidR="0007573D" w:rsidRDefault="0007573D" w:rsidP="0007573D">
            <w:pPr>
              <w:rPr>
                <w:sz w:val="24"/>
                <w:szCs w:val="24"/>
              </w:rPr>
            </w:pPr>
            <w:r w:rsidRPr="001B00D9">
              <w:rPr>
                <w:b/>
                <w:sz w:val="24"/>
                <w:szCs w:val="24"/>
              </w:rPr>
              <w:t>21D</w:t>
            </w:r>
            <w:r>
              <w:rPr>
                <w:sz w:val="24"/>
                <w:szCs w:val="24"/>
              </w:rPr>
              <w:t>:</w:t>
            </w:r>
          </w:p>
          <w:p w:rsidR="0007573D" w:rsidRDefault="0007573D" w:rsidP="0007573D">
            <w:pPr>
              <w:rPr>
                <w:sz w:val="24"/>
                <w:szCs w:val="24"/>
              </w:rPr>
            </w:pPr>
            <w:r>
              <w:rPr>
                <w:sz w:val="24"/>
                <w:szCs w:val="24"/>
              </w:rPr>
              <w:t>17ND</w:t>
            </w:r>
          </w:p>
        </w:tc>
        <w:tc>
          <w:tcPr>
            <w:tcW w:w="3396" w:type="dxa"/>
          </w:tcPr>
          <w:p w:rsidR="0007573D" w:rsidRDefault="0007573D" w:rsidP="0007573D">
            <w:r w:rsidRPr="00D74889">
              <w:rPr>
                <w:noProof/>
              </w:rPr>
              <w:drawing>
                <wp:inline distT="0" distB="0" distL="0" distR="0" wp14:anchorId="21BBB2C7" wp14:editId="38C65097">
                  <wp:extent cx="1930400" cy="3378200"/>
                  <wp:effectExtent l="0" t="0" r="0" b="0"/>
                  <wp:docPr id="11" name="Picture 11" descr="C:\Users\Janita\Pictures\to 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Users\Janita\Pictures\to cro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33550" cy="3383713"/>
                          </a:xfrm>
                          <a:prstGeom prst="rect">
                            <a:avLst/>
                          </a:prstGeom>
                          <a:noFill/>
                          <a:ln>
                            <a:noFill/>
                          </a:ln>
                        </pic:spPr>
                      </pic:pic>
                    </a:graphicData>
                  </a:graphic>
                </wp:inline>
              </w:drawing>
            </w:r>
          </w:p>
        </w:tc>
        <w:tc>
          <w:tcPr>
            <w:tcW w:w="4140" w:type="dxa"/>
          </w:tcPr>
          <w:p w:rsidR="0007573D" w:rsidRDefault="0007573D" w:rsidP="0007573D">
            <w:pPr>
              <w:spacing w:before="60" w:after="60"/>
            </w:pPr>
            <w:r>
              <w:t xml:space="preserve">Assessors evaluating this as ND almost entirely because client didn’t format this as currency, so there’s a .4 instead of .40 on both pie charts. </w:t>
            </w:r>
          </w:p>
          <w:p w:rsidR="0007573D" w:rsidRDefault="00524D13" w:rsidP="0007573D">
            <w:pPr>
              <w:spacing w:before="60" w:after="60"/>
            </w:pPr>
            <w:r>
              <w:t>Other A</w:t>
            </w:r>
            <w:r w:rsidR="0007573D">
              <w:t>ssessors felt that this additional formatting step was not addressed in the  tutorial or instructions, and that the skills being measured were demonstrated even if the currency formatting was not present.</w:t>
            </w:r>
          </w:p>
          <w:p w:rsidR="0007573D" w:rsidRDefault="0007573D" w:rsidP="0007573D">
            <w:pPr>
              <w:spacing w:before="60" w:after="60"/>
            </w:pPr>
          </w:p>
        </w:tc>
      </w:tr>
    </w:tbl>
    <w:p w:rsidR="0007573D" w:rsidRDefault="0007573D" w:rsidP="0007573D">
      <w:pPr>
        <w:ind w:left="-90"/>
      </w:pPr>
    </w:p>
    <w:tbl>
      <w:tblPr>
        <w:tblStyle w:val="TableGrid"/>
        <w:tblW w:w="13230" w:type="dxa"/>
        <w:tblInd w:w="-95" w:type="dxa"/>
        <w:tblLook w:val="04A0" w:firstRow="1" w:lastRow="0" w:firstColumn="1" w:lastColumn="0" w:noHBand="0" w:noVBand="1"/>
      </w:tblPr>
      <w:tblGrid>
        <w:gridCol w:w="2430"/>
        <w:gridCol w:w="2610"/>
        <w:gridCol w:w="1440"/>
        <w:gridCol w:w="6750"/>
      </w:tblGrid>
      <w:tr w:rsidR="00CF187C" w:rsidRPr="00B7328F" w:rsidTr="005A1C46">
        <w:trPr>
          <w:trHeight w:val="369"/>
        </w:trPr>
        <w:tc>
          <w:tcPr>
            <w:tcW w:w="2430" w:type="dxa"/>
            <w:tcBorders>
              <w:top w:val="single" w:sz="4" w:space="0" w:color="auto"/>
            </w:tcBorders>
            <w:shd w:val="clear" w:color="auto" w:fill="B08EB2"/>
          </w:tcPr>
          <w:p w:rsidR="00CF187C" w:rsidRPr="001B00D9" w:rsidRDefault="00CF187C" w:rsidP="005A1C46">
            <w:pPr>
              <w:rPr>
                <w:b/>
                <w:sz w:val="24"/>
                <w:szCs w:val="24"/>
              </w:rPr>
            </w:pPr>
            <w:r w:rsidRPr="001B00D9">
              <w:rPr>
                <w:b/>
                <w:sz w:val="24"/>
                <w:szCs w:val="24"/>
              </w:rPr>
              <w:t>Science</w:t>
            </w:r>
          </w:p>
        </w:tc>
        <w:tc>
          <w:tcPr>
            <w:tcW w:w="2610" w:type="dxa"/>
            <w:tcBorders>
              <w:top w:val="single" w:sz="4" w:space="0" w:color="auto"/>
              <w:right w:val="single" w:sz="4" w:space="0" w:color="auto"/>
            </w:tcBorders>
            <w:shd w:val="clear" w:color="auto" w:fill="B08EB2"/>
          </w:tcPr>
          <w:p w:rsidR="00CF187C" w:rsidRPr="00B7328F" w:rsidRDefault="00CF187C" w:rsidP="005A1C46">
            <w:pPr>
              <w:rPr>
                <w:b/>
                <w:sz w:val="24"/>
                <w:szCs w:val="24"/>
              </w:rPr>
            </w:pPr>
            <w:r>
              <w:rPr>
                <w:b/>
                <w:sz w:val="24"/>
                <w:szCs w:val="24"/>
              </w:rPr>
              <w:t>Scientific Method</w:t>
            </w:r>
          </w:p>
        </w:tc>
        <w:tc>
          <w:tcPr>
            <w:tcW w:w="1440" w:type="dxa"/>
            <w:tcBorders>
              <w:top w:val="single" w:sz="4" w:space="0" w:color="auto"/>
              <w:left w:val="single" w:sz="4" w:space="0" w:color="auto"/>
              <w:right w:val="single" w:sz="2" w:space="0" w:color="auto"/>
            </w:tcBorders>
            <w:shd w:val="clear" w:color="auto" w:fill="B08EB2"/>
          </w:tcPr>
          <w:p w:rsidR="00CF187C" w:rsidRPr="00B7328F" w:rsidRDefault="00CF187C" w:rsidP="005A1C46">
            <w:pPr>
              <w:rPr>
                <w:b/>
                <w:sz w:val="24"/>
                <w:szCs w:val="24"/>
              </w:rPr>
            </w:pPr>
            <w:r>
              <w:rPr>
                <w:b/>
                <w:sz w:val="24"/>
                <w:szCs w:val="24"/>
              </w:rPr>
              <w:t>Activity A</w:t>
            </w:r>
          </w:p>
        </w:tc>
        <w:tc>
          <w:tcPr>
            <w:tcW w:w="6750" w:type="dxa"/>
            <w:tcBorders>
              <w:top w:val="single" w:sz="4" w:space="0" w:color="auto"/>
              <w:left w:val="single" w:sz="2" w:space="0" w:color="auto"/>
            </w:tcBorders>
            <w:shd w:val="clear" w:color="auto" w:fill="B08EB2"/>
          </w:tcPr>
          <w:p w:rsidR="00CF187C" w:rsidRPr="00B7328F" w:rsidRDefault="00CF187C" w:rsidP="00CF187C">
            <w:pPr>
              <w:rPr>
                <w:b/>
                <w:sz w:val="24"/>
                <w:szCs w:val="24"/>
              </w:rPr>
            </w:pPr>
            <w:r>
              <w:rPr>
                <w:b/>
                <w:sz w:val="24"/>
                <w:szCs w:val="24"/>
              </w:rPr>
              <w:t xml:space="preserve">T Trainer Order: </w:t>
            </w:r>
            <w:r w:rsidRPr="001B00D9">
              <w:rPr>
                <w:b/>
                <w:sz w:val="24"/>
                <w:szCs w:val="24"/>
              </w:rPr>
              <w:t>3rd</w:t>
            </w:r>
          </w:p>
        </w:tc>
      </w:tr>
      <w:tr w:rsidR="00CF187C" w:rsidTr="005A1C46">
        <w:trPr>
          <w:trHeight w:val="359"/>
        </w:trPr>
        <w:tc>
          <w:tcPr>
            <w:tcW w:w="13230" w:type="dxa"/>
            <w:gridSpan w:val="4"/>
            <w:tcBorders>
              <w:bottom w:val="single" w:sz="4" w:space="0" w:color="auto"/>
            </w:tcBorders>
            <w:shd w:val="clear" w:color="auto" w:fill="ECE3EC"/>
          </w:tcPr>
          <w:p w:rsidR="00CF187C" w:rsidRPr="001B00D9" w:rsidRDefault="00CF187C" w:rsidP="00CF187C">
            <w:r w:rsidRPr="001B00D9">
              <w:rPr>
                <w:i/>
              </w:rPr>
              <w:t>Rationale</w:t>
            </w:r>
            <w:r w:rsidRPr="001B00D9">
              <w:t>:</w:t>
            </w:r>
            <w:r w:rsidR="00CA197E">
              <w:t xml:space="preserve"> Higher Depth of Knowledge (DOK) questions mixed with easy-to-score, type 1 items. Higher DOK items will not exactly match evaluation criteria. </w:t>
            </w:r>
          </w:p>
        </w:tc>
      </w:tr>
      <w:tr w:rsidR="00CF187C" w:rsidRPr="00F72927" w:rsidTr="005A1C46">
        <w:trPr>
          <w:trHeight w:val="576"/>
        </w:trPr>
        <w:tc>
          <w:tcPr>
            <w:tcW w:w="13230" w:type="dxa"/>
            <w:gridSpan w:val="4"/>
            <w:tcBorders>
              <w:bottom w:val="single" w:sz="18" w:space="0" w:color="auto"/>
            </w:tcBorders>
            <w:shd w:val="clear" w:color="auto" w:fill="ECE3EC"/>
          </w:tcPr>
          <w:p w:rsidR="00CF187C" w:rsidRPr="001B00D9" w:rsidRDefault="00CF187C" w:rsidP="005A1C46">
            <w:pPr>
              <w:rPr>
                <w:b/>
                <w:sz w:val="24"/>
                <w:szCs w:val="24"/>
              </w:rPr>
            </w:pPr>
            <w:r w:rsidRPr="001B00D9">
              <w:rPr>
                <w:b/>
                <w:sz w:val="24"/>
                <w:szCs w:val="24"/>
              </w:rPr>
              <w:t>Trainees Assess before Module 4 in web delivery, during Module 4 in face-to-face delivery</w:t>
            </w:r>
          </w:p>
          <w:p w:rsidR="00CF187C" w:rsidRPr="001B00D9" w:rsidRDefault="00CF187C" w:rsidP="005A1C46">
            <w:pPr>
              <w:rPr>
                <w:i/>
              </w:rPr>
            </w:pPr>
            <w:r w:rsidRPr="001B00D9">
              <w:rPr>
                <w:i/>
              </w:rPr>
              <w:t>Training Issues Raised:</w:t>
            </w:r>
          </w:p>
          <w:p w:rsidR="00CF187C" w:rsidRDefault="00CA197E" w:rsidP="00CA197E">
            <w:pPr>
              <w:pStyle w:val="ListParagraph"/>
              <w:numPr>
                <w:ilvl w:val="0"/>
                <w:numId w:val="12"/>
              </w:numPr>
              <w:spacing w:after="0" w:line="240" w:lineRule="auto"/>
            </w:pPr>
            <w:r>
              <w:t>Assessing higher DOK items in which the client response must contain the information in the evaluation criteria but will not match word-for-word.</w:t>
            </w:r>
          </w:p>
          <w:p w:rsidR="00CA197E" w:rsidRDefault="00CA197E" w:rsidP="00CA197E">
            <w:pPr>
              <w:pStyle w:val="ListParagraph"/>
              <w:numPr>
                <w:ilvl w:val="0"/>
                <w:numId w:val="12"/>
              </w:numPr>
              <w:spacing w:after="0" w:line="240" w:lineRule="auto"/>
            </w:pPr>
            <w:r>
              <w:t>Q3c: assessing and leaving notes when multi-part question when part of the answer demonstrates but another part is incorrect or incomplete.</w:t>
            </w:r>
          </w:p>
          <w:p w:rsidR="00CA197E" w:rsidRPr="001B00D9" w:rsidRDefault="00CA197E" w:rsidP="00CA197E">
            <w:pPr>
              <w:pStyle w:val="ListParagraph"/>
              <w:numPr>
                <w:ilvl w:val="0"/>
                <w:numId w:val="12"/>
              </w:numPr>
              <w:spacing w:after="0" w:line="240" w:lineRule="auto"/>
            </w:pPr>
            <w:r>
              <w:t>Q3c: assessing “dependent” answers, in which the answer refers to a prior answer (happens a lot in Cultural Literacy). If prior answer is ND, it is unlikely that the “dependent” answer can be D, and this should be mentioned in “notes to client.”</w:t>
            </w:r>
          </w:p>
        </w:tc>
      </w:tr>
    </w:tbl>
    <w:p w:rsidR="00CF187C" w:rsidRDefault="00CF187C" w:rsidP="0007573D">
      <w:pPr>
        <w:ind w:left="-90"/>
      </w:pPr>
    </w:p>
    <w:tbl>
      <w:tblPr>
        <w:tblW w:w="13225" w:type="dxa"/>
        <w:tblInd w:w="-90" w:type="dxa"/>
        <w:tblCellMar>
          <w:left w:w="0" w:type="dxa"/>
          <w:right w:w="0" w:type="dxa"/>
        </w:tblCellMar>
        <w:tblLook w:val="04A0" w:firstRow="1" w:lastRow="0" w:firstColumn="1" w:lastColumn="0" w:noHBand="0" w:noVBand="1"/>
      </w:tblPr>
      <w:tblGrid>
        <w:gridCol w:w="444"/>
        <w:gridCol w:w="3095"/>
        <w:gridCol w:w="850"/>
        <w:gridCol w:w="5766"/>
        <w:gridCol w:w="3070"/>
      </w:tblGrid>
      <w:tr w:rsidR="00CF187C" w:rsidTr="00CF187C">
        <w:tc>
          <w:tcPr>
            <w:tcW w:w="445" w:type="dxa"/>
            <w:tcBorders>
              <w:top w:val="single" w:sz="8" w:space="0" w:color="auto"/>
              <w:left w:val="single" w:sz="8" w:space="0" w:color="auto"/>
              <w:bottom w:val="single" w:sz="8" w:space="0" w:color="auto"/>
              <w:right w:val="single" w:sz="8" w:space="0" w:color="auto"/>
            </w:tcBorders>
            <w:shd w:val="clear" w:color="auto" w:fill="ECE3EC"/>
            <w:tcMar>
              <w:top w:w="0" w:type="dxa"/>
              <w:left w:w="108" w:type="dxa"/>
              <w:bottom w:w="0" w:type="dxa"/>
              <w:right w:w="108" w:type="dxa"/>
            </w:tcMar>
            <w:hideMark/>
          </w:tcPr>
          <w:p w:rsidR="00CF187C" w:rsidRDefault="00CF187C">
            <w:pPr>
              <w:rPr>
                <w:b/>
                <w:bCs/>
                <w:sz w:val="24"/>
                <w:szCs w:val="24"/>
              </w:rPr>
            </w:pPr>
            <w:r>
              <w:rPr>
                <w:b/>
                <w:bCs/>
                <w:sz w:val="24"/>
                <w:szCs w:val="24"/>
              </w:rPr>
              <w:t>#</w:t>
            </w:r>
          </w:p>
        </w:tc>
        <w:tc>
          <w:tcPr>
            <w:tcW w:w="4347" w:type="dxa"/>
            <w:tcBorders>
              <w:top w:val="single" w:sz="8" w:space="0" w:color="auto"/>
              <w:left w:val="nil"/>
              <w:bottom w:val="single" w:sz="8" w:space="0" w:color="auto"/>
              <w:right w:val="single" w:sz="8" w:space="0" w:color="auto"/>
            </w:tcBorders>
            <w:shd w:val="clear" w:color="auto" w:fill="ECE3EC"/>
            <w:tcMar>
              <w:top w:w="0" w:type="dxa"/>
              <w:left w:w="108" w:type="dxa"/>
              <w:bottom w:w="0" w:type="dxa"/>
              <w:right w:w="108" w:type="dxa"/>
            </w:tcMar>
            <w:hideMark/>
          </w:tcPr>
          <w:p w:rsidR="00CF187C" w:rsidRDefault="00CF187C" w:rsidP="00CF187C">
            <w:pPr>
              <w:spacing w:after="0"/>
              <w:rPr>
                <w:b/>
                <w:bCs/>
                <w:sz w:val="24"/>
                <w:szCs w:val="24"/>
              </w:rPr>
            </w:pPr>
            <w:r>
              <w:rPr>
                <w:b/>
                <w:bCs/>
                <w:sz w:val="24"/>
                <w:szCs w:val="24"/>
              </w:rPr>
              <w:t>Scientific Method- Activity A</w:t>
            </w:r>
          </w:p>
          <w:p w:rsidR="00CF187C" w:rsidRDefault="00CF187C" w:rsidP="00CF187C">
            <w:pPr>
              <w:spacing w:after="0"/>
              <w:rPr>
                <w:b/>
                <w:bCs/>
                <w:sz w:val="24"/>
                <w:szCs w:val="24"/>
              </w:rPr>
            </w:pPr>
            <w:r>
              <w:rPr>
                <w:b/>
                <w:bCs/>
                <w:sz w:val="24"/>
                <w:szCs w:val="24"/>
              </w:rPr>
              <w:t>T Trainer Client Response</w:t>
            </w:r>
          </w:p>
        </w:tc>
        <w:tc>
          <w:tcPr>
            <w:tcW w:w="897" w:type="dxa"/>
            <w:tcBorders>
              <w:top w:val="single" w:sz="8" w:space="0" w:color="auto"/>
              <w:left w:val="nil"/>
              <w:bottom w:val="single" w:sz="8" w:space="0" w:color="auto"/>
              <w:right w:val="single" w:sz="8" w:space="0" w:color="auto"/>
            </w:tcBorders>
            <w:shd w:val="clear" w:color="auto" w:fill="ECE3EC"/>
            <w:tcMar>
              <w:top w:w="0" w:type="dxa"/>
              <w:left w:w="108" w:type="dxa"/>
              <w:bottom w:w="0" w:type="dxa"/>
              <w:right w:w="108" w:type="dxa"/>
            </w:tcMar>
            <w:hideMark/>
          </w:tcPr>
          <w:p w:rsidR="00CF187C" w:rsidRDefault="00CF187C">
            <w:pPr>
              <w:rPr>
                <w:b/>
                <w:bCs/>
                <w:sz w:val="24"/>
                <w:szCs w:val="24"/>
              </w:rPr>
            </w:pPr>
            <w:r>
              <w:rPr>
                <w:b/>
                <w:bCs/>
                <w:sz w:val="24"/>
                <w:szCs w:val="24"/>
              </w:rPr>
              <w:t>D/ND</w:t>
            </w:r>
          </w:p>
        </w:tc>
        <w:tc>
          <w:tcPr>
            <w:tcW w:w="3396" w:type="dxa"/>
            <w:tcBorders>
              <w:top w:val="single" w:sz="8" w:space="0" w:color="auto"/>
              <w:left w:val="nil"/>
              <w:bottom w:val="single" w:sz="8" w:space="0" w:color="auto"/>
              <w:right w:val="single" w:sz="8" w:space="0" w:color="auto"/>
            </w:tcBorders>
            <w:shd w:val="clear" w:color="auto" w:fill="ECE3EC"/>
            <w:tcMar>
              <w:top w:w="0" w:type="dxa"/>
              <w:left w:w="108" w:type="dxa"/>
              <w:bottom w:w="0" w:type="dxa"/>
              <w:right w:w="108" w:type="dxa"/>
            </w:tcMar>
            <w:hideMark/>
          </w:tcPr>
          <w:p w:rsidR="00CF187C" w:rsidRDefault="00CF187C">
            <w:pPr>
              <w:rPr>
                <w:b/>
                <w:bCs/>
                <w:sz w:val="24"/>
                <w:szCs w:val="24"/>
              </w:rPr>
            </w:pPr>
            <w:r>
              <w:rPr>
                <w:b/>
                <w:bCs/>
                <w:sz w:val="24"/>
                <w:szCs w:val="24"/>
              </w:rPr>
              <w:t>Evaluation Guideline</w:t>
            </w:r>
          </w:p>
        </w:tc>
        <w:tc>
          <w:tcPr>
            <w:tcW w:w="4140" w:type="dxa"/>
            <w:tcBorders>
              <w:top w:val="single" w:sz="8" w:space="0" w:color="auto"/>
              <w:left w:val="nil"/>
              <w:bottom w:val="single" w:sz="8" w:space="0" w:color="auto"/>
              <w:right w:val="single" w:sz="8" w:space="0" w:color="auto"/>
            </w:tcBorders>
            <w:shd w:val="clear" w:color="auto" w:fill="ECE3EC"/>
            <w:tcMar>
              <w:top w:w="0" w:type="dxa"/>
              <w:left w:w="108" w:type="dxa"/>
              <w:bottom w:w="0" w:type="dxa"/>
              <w:right w:w="108" w:type="dxa"/>
            </w:tcMar>
            <w:hideMark/>
          </w:tcPr>
          <w:p w:rsidR="00CF187C" w:rsidRDefault="00CF187C">
            <w:pPr>
              <w:rPr>
                <w:b/>
                <w:bCs/>
                <w:sz w:val="24"/>
                <w:szCs w:val="24"/>
              </w:rPr>
            </w:pPr>
            <w:r>
              <w:rPr>
                <w:b/>
                <w:bCs/>
                <w:sz w:val="24"/>
                <w:szCs w:val="24"/>
              </w:rPr>
              <w:t>Training Note</w:t>
            </w:r>
          </w:p>
        </w:tc>
      </w:tr>
      <w:tr w:rsidR="00CF187C" w:rsidTr="00CF187C">
        <w:tc>
          <w:tcPr>
            <w:tcW w:w="4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7C" w:rsidRDefault="00CF187C">
            <w:r>
              <w:t>1a</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Student B</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sidP="00CF187C">
            <w:pPr>
              <w:spacing w:after="0"/>
            </w:pPr>
            <w:r>
              <w:t>D</w:t>
            </w:r>
          </w:p>
          <w:p w:rsidR="00CF187C" w:rsidRPr="00CA197E" w:rsidRDefault="00CF187C" w:rsidP="00CF187C">
            <w:pPr>
              <w:spacing w:after="0"/>
              <w:rPr>
                <w:b/>
              </w:rPr>
            </w:pPr>
            <w:r w:rsidRPr="00CA197E">
              <w:rPr>
                <w:b/>
              </w:rPr>
              <w:t>39D:</w:t>
            </w:r>
          </w:p>
          <w:p w:rsidR="00CF187C" w:rsidRDefault="00CF187C" w:rsidP="00CF187C">
            <w:pPr>
              <w:spacing w:after="0"/>
            </w:pPr>
            <w:r>
              <w:t>0ND</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
              <w:object w:dxaOrig="5544" w:dyaOrig="1728">
                <v:shape id="_x0000_i1028" type="#_x0000_t75" style="width:259.2pt;height:80.75pt" o:ole="">
                  <v:imagedata r:id="rId19" o:title=""/>
                </v:shape>
                <o:OLEObject Type="Embed" ProgID="PBrush" ShapeID="_x0000_i1028" DrawAspect="Content" ObjectID="_1576921509" r:id="rId20"/>
              </w:objec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Clearly demonstrates</w:t>
            </w:r>
          </w:p>
        </w:tc>
      </w:tr>
      <w:tr w:rsidR="00CF187C" w:rsidTr="00CF187C">
        <w:tc>
          <w:tcPr>
            <w:tcW w:w="4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7C" w:rsidRDefault="00CF187C">
            <w:r>
              <w:t>1b</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Student B ask a question that can be answered by testing</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sidP="00CF187C">
            <w:pPr>
              <w:spacing w:after="0"/>
            </w:pPr>
            <w:r>
              <w:t>D</w:t>
            </w:r>
          </w:p>
          <w:p w:rsidR="00CF187C" w:rsidRPr="00CA197E" w:rsidRDefault="00CF187C" w:rsidP="00CF187C">
            <w:pPr>
              <w:spacing w:after="0"/>
              <w:rPr>
                <w:b/>
              </w:rPr>
            </w:pPr>
            <w:r w:rsidRPr="00CA197E">
              <w:rPr>
                <w:b/>
              </w:rPr>
              <w:t>36D:</w:t>
            </w:r>
          </w:p>
          <w:p w:rsidR="00CF187C" w:rsidRDefault="00CF187C" w:rsidP="00CF187C">
            <w:pPr>
              <w:spacing w:after="0"/>
            </w:pPr>
            <w:r>
              <w:t>3ND</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
              <w:object w:dxaOrig="5436" w:dyaOrig="2832">
                <v:shape id="_x0000_i1029" type="#_x0000_t75" style="width:259.85pt;height:135.25pt" o:ole="">
                  <v:imagedata r:id="rId21" o:title=""/>
                </v:shape>
                <o:OLEObject Type="Embed" ProgID="PBrush" ShapeID="_x0000_i1029" DrawAspect="Content" ObjectID="_1576921510" r:id="rId22"/>
              </w:objec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sidP="00CA197E">
            <w:pPr>
              <w:spacing w:before="60" w:after="60"/>
            </w:pPr>
            <w:r>
              <w:t xml:space="preserve">Question asks for “one or more sentences.” The lack of end punctuation and the sub/verb agreement error </w:t>
            </w:r>
            <w:r w:rsidRPr="00CA197E">
              <w:rPr>
                <w:u w:val="single"/>
              </w:rPr>
              <w:t>do not</w:t>
            </w:r>
            <w:r>
              <w:t xml:space="preserve"> keep this from demonstrating. However, an answer of “testable” </w:t>
            </w:r>
            <w:r w:rsidR="00CA197E">
              <w:t xml:space="preserve">alone </w:t>
            </w:r>
            <w:r>
              <w:t>would</w:t>
            </w:r>
            <w:r w:rsidR="00CA197E">
              <w:t xml:space="preserve"> not demonstrate</w:t>
            </w:r>
            <w:r>
              <w:t xml:space="preserve">, since </w:t>
            </w:r>
            <w:r w:rsidR="00CA197E">
              <w:t>this one word doesn’t</w:t>
            </w:r>
            <w:r>
              <w:t xml:space="preserve"> approximate a sentence. </w:t>
            </w:r>
          </w:p>
        </w:tc>
      </w:tr>
      <w:tr w:rsidR="00CF187C" w:rsidTr="00CA197E">
        <w:tc>
          <w:tcPr>
            <w:tcW w:w="4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7C" w:rsidRDefault="00CF187C">
            <w:r>
              <w:lastRenderedPageBreak/>
              <w:t>2a</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Student A</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sidP="00CF187C">
            <w:pPr>
              <w:spacing w:after="0"/>
            </w:pPr>
            <w:r>
              <w:t>D</w:t>
            </w:r>
          </w:p>
          <w:p w:rsidR="00CF187C" w:rsidRPr="00CA197E" w:rsidRDefault="00CF187C" w:rsidP="00CF187C">
            <w:pPr>
              <w:spacing w:after="0"/>
              <w:rPr>
                <w:b/>
              </w:rPr>
            </w:pPr>
            <w:r w:rsidRPr="00CA197E">
              <w:rPr>
                <w:b/>
              </w:rPr>
              <w:t>38D:</w:t>
            </w:r>
          </w:p>
          <w:p w:rsidR="00CF187C" w:rsidRDefault="00CF187C" w:rsidP="00CF187C">
            <w:pPr>
              <w:spacing w:after="0"/>
            </w:pPr>
            <w:r>
              <w:t>1ND</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
              <w:object w:dxaOrig="5520" w:dyaOrig="1632">
                <v:shape id="_x0000_i1030" type="#_x0000_t75" style="width:276.1pt;height:81.4pt" o:ole="">
                  <v:imagedata r:id="rId23" o:title=""/>
                </v:shape>
                <o:OLEObject Type="Embed" ProgID="PBrush" ShapeID="_x0000_i1030" DrawAspect="Content" ObjectID="_1576921511" r:id="rId24"/>
              </w:object>
            </w:r>
          </w:p>
        </w:tc>
        <w:tc>
          <w:tcPr>
            <w:tcW w:w="4140" w:type="dxa"/>
            <w:tcBorders>
              <w:top w:val="nil"/>
              <w:left w:val="nil"/>
              <w:bottom w:val="single" w:sz="8" w:space="0" w:color="auto"/>
              <w:right w:val="single" w:sz="4" w:space="0" w:color="auto"/>
            </w:tcBorders>
            <w:tcMar>
              <w:top w:w="0" w:type="dxa"/>
              <w:left w:w="108" w:type="dxa"/>
              <w:bottom w:w="0" w:type="dxa"/>
              <w:right w:w="108" w:type="dxa"/>
            </w:tcMar>
            <w:hideMark/>
          </w:tcPr>
          <w:p w:rsidR="00CF187C" w:rsidRDefault="00CF187C">
            <w:pPr>
              <w:spacing w:before="60" w:after="60"/>
            </w:pPr>
            <w:r>
              <w:t>Clearly D</w:t>
            </w:r>
          </w:p>
        </w:tc>
      </w:tr>
      <w:tr w:rsidR="00CF187C" w:rsidTr="00CF187C">
        <w:tc>
          <w:tcPr>
            <w:tcW w:w="4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7C" w:rsidRDefault="00CF187C">
            <w:r>
              <w:t>2b</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Student a follows the sequence. Background research sets you up to develop a hypothesis.</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sidP="00CF187C">
            <w:pPr>
              <w:spacing w:after="0"/>
            </w:pPr>
            <w:r>
              <w:t>D</w:t>
            </w:r>
          </w:p>
          <w:p w:rsidR="00CF187C" w:rsidRPr="00CA197E" w:rsidRDefault="00CF187C" w:rsidP="00CF187C">
            <w:pPr>
              <w:spacing w:after="0"/>
              <w:rPr>
                <w:b/>
              </w:rPr>
            </w:pPr>
            <w:r w:rsidRPr="00CA197E">
              <w:rPr>
                <w:b/>
              </w:rPr>
              <w:t>36D:</w:t>
            </w:r>
          </w:p>
          <w:p w:rsidR="00CF187C" w:rsidRDefault="00CF187C" w:rsidP="00CF187C">
            <w:pPr>
              <w:spacing w:after="0"/>
            </w:pPr>
            <w:r>
              <w:t>3ND</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rPr>
                <w:sz w:val="24"/>
                <w:szCs w:val="24"/>
              </w:rPr>
            </w:pPr>
            <w:r>
              <w:rPr>
                <w:noProof/>
              </w:rPr>
              <w:drawing>
                <wp:inline distT="0" distB="0" distL="0" distR="0">
                  <wp:extent cx="3517900" cy="20510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17900" cy="2051050"/>
                          </a:xfrm>
                          <a:prstGeom prst="rect">
                            <a:avLst/>
                          </a:prstGeom>
                          <a:noFill/>
                          <a:ln>
                            <a:noFill/>
                          </a:ln>
                        </pic:spPr>
                      </pic:pic>
                    </a:graphicData>
                  </a:graphic>
                </wp:inline>
              </w:drawing>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Although it does not match the evaluation criteria word-for-word, the T trainer response addresses all parts of the question correctly.</w:t>
            </w:r>
          </w:p>
        </w:tc>
      </w:tr>
      <w:tr w:rsidR="00CF187C" w:rsidTr="00CF187C">
        <w:tc>
          <w:tcPr>
            <w:tcW w:w="4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7C" w:rsidRDefault="00CF187C">
            <w:r>
              <w:t>3a</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The color of the paper</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sidP="00CF187C">
            <w:pPr>
              <w:spacing w:after="0"/>
            </w:pPr>
            <w:r>
              <w:t>D</w:t>
            </w:r>
          </w:p>
          <w:p w:rsidR="00CF187C" w:rsidRPr="00CA197E" w:rsidRDefault="00CF187C" w:rsidP="00CF187C">
            <w:pPr>
              <w:spacing w:after="0"/>
              <w:rPr>
                <w:b/>
              </w:rPr>
            </w:pPr>
            <w:r w:rsidRPr="00CA197E">
              <w:rPr>
                <w:b/>
              </w:rPr>
              <w:t>39D:</w:t>
            </w:r>
          </w:p>
          <w:p w:rsidR="00CF187C" w:rsidRDefault="00CF187C" w:rsidP="00CF187C">
            <w:pPr>
              <w:spacing w:after="0"/>
            </w:pPr>
            <w:r>
              <w:t>0ND</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
              <w:rPr>
                <w:noProof/>
              </w:rPr>
              <w:drawing>
                <wp:inline distT="0" distB="0" distL="0" distR="0">
                  <wp:extent cx="3467100" cy="889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67100" cy="889000"/>
                          </a:xfrm>
                          <a:prstGeom prst="rect">
                            <a:avLst/>
                          </a:prstGeom>
                          <a:noFill/>
                          <a:ln>
                            <a:noFill/>
                          </a:ln>
                        </pic:spPr>
                      </pic:pic>
                    </a:graphicData>
                  </a:graphic>
                </wp:inline>
              </w:drawing>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Clearly demonstrates</w:t>
            </w:r>
          </w:p>
        </w:tc>
      </w:tr>
      <w:tr w:rsidR="00CF187C" w:rsidTr="00CF187C">
        <w:tc>
          <w:tcPr>
            <w:tcW w:w="4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7C" w:rsidRDefault="00CF187C">
            <w:r>
              <w:t>3b</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The 20 minutes that the paper soaked up the sunlight</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sidP="00CF187C">
            <w:pPr>
              <w:spacing w:after="0"/>
            </w:pPr>
            <w:r>
              <w:t>ND</w:t>
            </w:r>
          </w:p>
          <w:p w:rsidR="00CA197E" w:rsidRDefault="00CA197E" w:rsidP="00CF187C">
            <w:pPr>
              <w:spacing w:after="0"/>
            </w:pPr>
            <w:r>
              <w:t>0D:</w:t>
            </w:r>
          </w:p>
          <w:p w:rsidR="00CF187C" w:rsidRPr="00CA197E" w:rsidRDefault="00CA197E" w:rsidP="00CF187C">
            <w:pPr>
              <w:spacing w:after="0"/>
              <w:rPr>
                <w:b/>
              </w:rPr>
            </w:pPr>
            <w:r w:rsidRPr="00CA197E">
              <w:rPr>
                <w:b/>
              </w:rPr>
              <w:t>39ND</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
              <w:rPr>
                <w:noProof/>
              </w:rPr>
              <w:drawing>
                <wp:inline distT="0" distB="0" distL="0" distR="0">
                  <wp:extent cx="3422650" cy="11493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2650" cy="1149350"/>
                          </a:xfrm>
                          <a:prstGeom prst="rect">
                            <a:avLst/>
                          </a:prstGeom>
                          <a:noFill/>
                          <a:ln>
                            <a:noFill/>
                          </a:ln>
                        </pic:spPr>
                      </pic:pic>
                    </a:graphicData>
                  </a:graphic>
                </wp:inline>
              </w:drawing>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Discuss sample note to client: something like “please review the dependent variable description in the resource” would be appropriate.</w:t>
            </w:r>
          </w:p>
        </w:tc>
      </w:tr>
      <w:tr w:rsidR="00CF187C" w:rsidTr="00CF187C">
        <w:tc>
          <w:tcPr>
            <w:tcW w:w="4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7C" w:rsidRDefault="00CF187C">
            <w:r>
              <w:t>3c</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I chose the color of the sheets as the independent because it was the one thing that changed. I chose the amount of time the paper sat in the sunlight because it was measured exactly.</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sidP="00CF187C">
            <w:pPr>
              <w:spacing w:after="0"/>
            </w:pPr>
            <w:r>
              <w:t>ND</w:t>
            </w:r>
          </w:p>
          <w:p w:rsidR="00CF187C" w:rsidRPr="00CA197E" w:rsidRDefault="00CF187C" w:rsidP="00CF187C">
            <w:pPr>
              <w:spacing w:after="0"/>
              <w:rPr>
                <w:b/>
              </w:rPr>
            </w:pPr>
            <w:r w:rsidRPr="00CA197E">
              <w:rPr>
                <w:b/>
              </w:rPr>
              <w:t>31ND:</w:t>
            </w:r>
          </w:p>
          <w:p w:rsidR="00CF187C" w:rsidRDefault="00CF187C" w:rsidP="00CF187C">
            <w:pPr>
              <w:spacing w:after="0"/>
              <w:rPr>
                <w:sz w:val="24"/>
                <w:szCs w:val="24"/>
              </w:rPr>
            </w:pPr>
            <w:r>
              <w:t>8D</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r>
              <w:rPr>
                <w:noProof/>
              </w:rPr>
              <w:drawing>
                <wp:inline distT="0" distB="0" distL="0" distR="0">
                  <wp:extent cx="3517900" cy="1974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17900" cy="1974850"/>
                          </a:xfrm>
                          <a:prstGeom prst="rect">
                            <a:avLst/>
                          </a:prstGeom>
                          <a:noFill/>
                          <a:ln>
                            <a:noFill/>
                          </a:ln>
                        </pic:spPr>
                      </pic:pic>
                    </a:graphicData>
                  </a:graphic>
                </wp:inline>
              </w:drawing>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CF187C" w:rsidRDefault="00CF187C">
            <w:pPr>
              <w:spacing w:before="60" w:after="60"/>
            </w:pPr>
            <w:r>
              <w:t>The first part of the answer is correct. The second sentence is incorrect; it refers to question 3b, which is ND, so stands to reason that this dependent answer would also be ND. The entire question must be marked ND, but it is important to leave the client a note that clearly expresses that this answer is partly correct. Something like “The first sentence is correct; please make sure you repeat it in PTA. The second sentence is incorrect; please review the dependent variable description in the resource and consider your reattempted answer for 3b when you redo this part of 3c” would be appropriate because it provides procedural guidance.</w:t>
            </w:r>
          </w:p>
        </w:tc>
      </w:tr>
    </w:tbl>
    <w:p w:rsidR="00CE536F" w:rsidRDefault="00CE536F"/>
    <w:p w:rsidR="00CA197E" w:rsidRDefault="00CA197E"/>
    <w:p w:rsidR="00CA197E" w:rsidRDefault="00CA197E"/>
    <w:p w:rsidR="00CA197E" w:rsidRDefault="00CA197E"/>
    <w:p w:rsidR="00CA197E" w:rsidRDefault="00CA197E"/>
    <w:p w:rsidR="00CA197E" w:rsidRDefault="00CA197E"/>
    <w:tbl>
      <w:tblPr>
        <w:tblW w:w="13230" w:type="dxa"/>
        <w:tblInd w:w="-95" w:type="dxa"/>
        <w:tblCellMar>
          <w:left w:w="0" w:type="dxa"/>
          <w:right w:w="0" w:type="dxa"/>
        </w:tblCellMar>
        <w:tblLook w:val="04A0" w:firstRow="1" w:lastRow="0" w:firstColumn="1" w:lastColumn="0" w:noHBand="0" w:noVBand="1"/>
      </w:tblPr>
      <w:tblGrid>
        <w:gridCol w:w="3373"/>
        <w:gridCol w:w="3164"/>
        <w:gridCol w:w="2135"/>
        <w:gridCol w:w="4558"/>
      </w:tblGrid>
      <w:tr w:rsidR="00370052" w:rsidTr="00524D13">
        <w:trPr>
          <w:trHeight w:val="405"/>
        </w:trPr>
        <w:tc>
          <w:tcPr>
            <w:tcW w:w="3373" w:type="dxa"/>
            <w:tcBorders>
              <w:top w:val="single" w:sz="18" w:space="0" w:color="auto"/>
              <w:left w:val="single" w:sz="8" w:space="0" w:color="auto"/>
              <w:bottom w:val="single" w:sz="8" w:space="0" w:color="auto"/>
              <w:right w:val="single" w:sz="8" w:space="0" w:color="auto"/>
            </w:tcBorders>
            <w:shd w:val="clear" w:color="auto" w:fill="B08EB2"/>
            <w:tcMar>
              <w:top w:w="0" w:type="dxa"/>
              <w:left w:w="108" w:type="dxa"/>
              <w:bottom w:w="0" w:type="dxa"/>
              <w:right w:w="108" w:type="dxa"/>
            </w:tcMar>
            <w:hideMark/>
          </w:tcPr>
          <w:p w:rsidR="00370052" w:rsidRDefault="00370052">
            <w:pPr>
              <w:rPr>
                <w:b/>
                <w:bCs/>
              </w:rPr>
            </w:pPr>
            <w:r>
              <w:rPr>
                <w:b/>
                <w:bCs/>
              </w:rPr>
              <w:t>Health Literacy</w:t>
            </w:r>
          </w:p>
        </w:tc>
        <w:tc>
          <w:tcPr>
            <w:tcW w:w="3164" w:type="dxa"/>
            <w:tcBorders>
              <w:top w:val="single" w:sz="18" w:space="0" w:color="auto"/>
              <w:left w:val="nil"/>
              <w:bottom w:val="single" w:sz="8" w:space="0" w:color="auto"/>
              <w:right w:val="single" w:sz="8" w:space="0" w:color="auto"/>
            </w:tcBorders>
            <w:shd w:val="clear" w:color="auto" w:fill="B08EB2"/>
            <w:tcMar>
              <w:top w:w="0" w:type="dxa"/>
              <w:left w:w="108" w:type="dxa"/>
              <w:bottom w:w="0" w:type="dxa"/>
              <w:right w:w="108" w:type="dxa"/>
            </w:tcMar>
            <w:hideMark/>
          </w:tcPr>
          <w:p w:rsidR="00370052" w:rsidRPr="005A1C46" w:rsidRDefault="00370052">
            <w:pPr>
              <w:rPr>
                <w:b/>
              </w:rPr>
            </w:pPr>
            <w:r w:rsidRPr="005A1C46">
              <w:rPr>
                <w:b/>
              </w:rPr>
              <w:t>Health Planning</w:t>
            </w:r>
          </w:p>
        </w:tc>
        <w:tc>
          <w:tcPr>
            <w:tcW w:w="2135" w:type="dxa"/>
            <w:tcBorders>
              <w:top w:val="single" w:sz="18" w:space="0" w:color="auto"/>
              <w:left w:val="nil"/>
              <w:bottom w:val="single" w:sz="8" w:space="0" w:color="auto"/>
              <w:right w:val="single" w:sz="8" w:space="0" w:color="auto"/>
            </w:tcBorders>
            <w:shd w:val="clear" w:color="auto" w:fill="B08EB2"/>
            <w:tcMar>
              <w:top w:w="0" w:type="dxa"/>
              <w:left w:w="108" w:type="dxa"/>
              <w:bottom w:w="0" w:type="dxa"/>
              <w:right w:w="108" w:type="dxa"/>
            </w:tcMar>
            <w:hideMark/>
          </w:tcPr>
          <w:p w:rsidR="00370052" w:rsidRPr="005A1C46" w:rsidRDefault="00370052">
            <w:pPr>
              <w:rPr>
                <w:b/>
              </w:rPr>
            </w:pPr>
            <w:r w:rsidRPr="005A1C46">
              <w:rPr>
                <w:b/>
              </w:rPr>
              <w:t>Activity A</w:t>
            </w:r>
          </w:p>
        </w:tc>
        <w:tc>
          <w:tcPr>
            <w:tcW w:w="4558" w:type="dxa"/>
            <w:tcBorders>
              <w:top w:val="single" w:sz="18" w:space="0" w:color="auto"/>
              <w:left w:val="nil"/>
              <w:bottom w:val="single" w:sz="8" w:space="0" w:color="auto"/>
              <w:right w:val="single" w:sz="8" w:space="0" w:color="auto"/>
            </w:tcBorders>
            <w:shd w:val="clear" w:color="auto" w:fill="B08EB2"/>
            <w:tcMar>
              <w:top w:w="0" w:type="dxa"/>
              <w:left w:w="108" w:type="dxa"/>
              <w:bottom w:w="0" w:type="dxa"/>
              <w:right w:w="108" w:type="dxa"/>
            </w:tcMar>
            <w:hideMark/>
          </w:tcPr>
          <w:p w:rsidR="00370052" w:rsidRPr="005A1C46" w:rsidRDefault="00370052">
            <w:pPr>
              <w:rPr>
                <w:b/>
              </w:rPr>
            </w:pPr>
            <w:r w:rsidRPr="005A1C46">
              <w:rPr>
                <w:b/>
              </w:rPr>
              <w:t>4th</w:t>
            </w:r>
          </w:p>
        </w:tc>
      </w:tr>
      <w:tr w:rsidR="00370052" w:rsidTr="00370052">
        <w:trPr>
          <w:trHeight w:val="576"/>
        </w:trPr>
        <w:tc>
          <w:tcPr>
            <w:tcW w:w="13230" w:type="dxa"/>
            <w:gridSpan w:val="4"/>
            <w:tcBorders>
              <w:top w:val="nil"/>
              <w:left w:val="single" w:sz="8" w:space="0" w:color="auto"/>
              <w:bottom w:val="single" w:sz="8" w:space="0" w:color="auto"/>
              <w:right w:val="single" w:sz="8" w:space="0" w:color="auto"/>
            </w:tcBorders>
            <w:shd w:val="clear" w:color="auto" w:fill="ECE3EC"/>
            <w:tcMar>
              <w:top w:w="0" w:type="dxa"/>
              <w:left w:w="108" w:type="dxa"/>
              <w:bottom w:w="0" w:type="dxa"/>
              <w:right w:w="108" w:type="dxa"/>
            </w:tcMar>
            <w:hideMark/>
          </w:tcPr>
          <w:p w:rsidR="00370052" w:rsidRDefault="00370052">
            <w:r>
              <w:rPr>
                <w:i/>
                <w:iCs/>
              </w:rPr>
              <w:t xml:space="preserve">Rationale: </w:t>
            </w:r>
            <w:r>
              <w:t>Short-answer, opportunities to assess when client paraphrase, multiple steps, need to review resource as back-up. Illustrates clients selecting options appropriate to their lives.</w:t>
            </w:r>
          </w:p>
        </w:tc>
      </w:tr>
      <w:tr w:rsidR="00370052" w:rsidTr="00370052">
        <w:trPr>
          <w:trHeight w:val="576"/>
        </w:trPr>
        <w:tc>
          <w:tcPr>
            <w:tcW w:w="13230" w:type="dxa"/>
            <w:gridSpan w:val="4"/>
            <w:tcBorders>
              <w:top w:val="nil"/>
              <w:left w:val="single" w:sz="8" w:space="0" w:color="auto"/>
              <w:bottom w:val="single" w:sz="18" w:space="0" w:color="auto"/>
              <w:right w:val="single" w:sz="8" w:space="0" w:color="auto"/>
            </w:tcBorders>
            <w:shd w:val="clear" w:color="auto" w:fill="ECE3EC"/>
            <w:tcMar>
              <w:top w:w="0" w:type="dxa"/>
              <w:left w:w="108" w:type="dxa"/>
              <w:bottom w:w="0" w:type="dxa"/>
              <w:right w:w="108" w:type="dxa"/>
            </w:tcMar>
            <w:hideMark/>
          </w:tcPr>
          <w:p w:rsidR="00CA197E" w:rsidRDefault="00370052" w:rsidP="00CA197E">
            <w:pPr>
              <w:spacing w:after="0" w:line="240" w:lineRule="auto"/>
              <w:rPr>
                <w:b/>
                <w:bCs/>
                <w:sz w:val="24"/>
                <w:szCs w:val="24"/>
              </w:rPr>
            </w:pPr>
            <w:r>
              <w:rPr>
                <w:b/>
                <w:bCs/>
                <w:sz w:val="24"/>
                <w:szCs w:val="24"/>
              </w:rPr>
              <w:t>Trainees Assess before Module 4 in web delivery, during Mo</w:t>
            </w:r>
            <w:r w:rsidR="00CA197E">
              <w:rPr>
                <w:b/>
                <w:bCs/>
                <w:sz w:val="24"/>
                <w:szCs w:val="24"/>
              </w:rPr>
              <w:t>dule 4 in face-to-face delivery</w:t>
            </w:r>
          </w:p>
          <w:p w:rsidR="00370052" w:rsidRPr="00CA197E" w:rsidRDefault="00370052" w:rsidP="00CA197E">
            <w:pPr>
              <w:spacing w:after="0" w:line="240" w:lineRule="auto"/>
              <w:rPr>
                <w:b/>
                <w:bCs/>
                <w:sz w:val="24"/>
                <w:szCs w:val="24"/>
              </w:rPr>
            </w:pPr>
            <w:r>
              <w:rPr>
                <w:i/>
                <w:iCs/>
              </w:rPr>
              <w:t xml:space="preserve">Training Issues Raised: </w:t>
            </w:r>
          </w:p>
          <w:p w:rsidR="00370052" w:rsidRDefault="00370052" w:rsidP="00CA197E">
            <w:pPr>
              <w:pStyle w:val="ListParagraph"/>
              <w:numPr>
                <w:ilvl w:val="0"/>
                <w:numId w:val="6"/>
              </w:numPr>
              <w:spacing w:after="0" w:line="240" w:lineRule="auto"/>
            </w:pPr>
            <w:r>
              <w:t> This activity gives trainees the opportunity to see an example of how clients will select two of five possible health planning issues that are most relevant to their lives</w:t>
            </w:r>
          </w:p>
          <w:p w:rsidR="00370052" w:rsidRDefault="00370052" w:rsidP="00370052">
            <w:pPr>
              <w:pStyle w:val="ListParagraph"/>
              <w:numPr>
                <w:ilvl w:val="0"/>
                <w:numId w:val="6"/>
              </w:numPr>
              <w:spacing w:after="0" w:line="240" w:lineRule="auto"/>
            </w:pPr>
            <w:r>
              <w:t>Opportunity to discuss NEDP evaluation caveat: any answer that is verifiable in the resource and answers the question demonstrates</w:t>
            </w:r>
          </w:p>
          <w:p w:rsidR="00370052" w:rsidRDefault="00370052" w:rsidP="00370052">
            <w:pPr>
              <w:pStyle w:val="ListParagraph"/>
              <w:numPr>
                <w:ilvl w:val="0"/>
                <w:numId w:val="6"/>
              </w:numPr>
              <w:spacing w:after="0" w:line="240" w:lineRule="auto"/>
            </w:pPr>
            <w:r>
              <w:t>Have to get deep into resources for #2a; click on R2 and then on 2</w:t>
            </w:r>
            <w:r>
              <w:rPr>
                <w:vertAlign w:val="superscript"/>
              </w:rPr>
              <w:t>nd</w:t>
            </w:r>
            <w:r>
              <w:t xml:space="preserve"> page of resource, click “Find out which shots your child still needs”, then click “Current Childhood and Adolescent Immunization Schedule,” then “Children- Birth through 6 Years.” </w:t>
            </w:r>
          </w:p>
          <w:p w:rsidR="00370052" w:rsidRDefault="00370052" w:rsidP="00370052">
            <w:pPr>
              <w:pStyle w:val="ListParagraph"/>
              <w:numPr>
                <w:ilvl w:val="0"/>
                <w:numId w:val="6"/>
              </w:numPr>
              <w:spacing w:after="0" w:line="240" w:lineRule="auto"/>
            </w:pPr>
            <w:r>
              <w:t xml:space="preserve">Although the above is a lot of digging, clients often know list the immunizations with which they’re familiar, so Assessors have to be diligent with investigating within the resource. </w:t>
            </w:r>
          </w:p>
          <w:p w:rsidR="00370052" w:rsidRDefault="00370052" w:rsidP="00370052">
            <w:pPr>
              <w:pStyle w:val="ListParagraph"/>
              <w:numPr>
                <w:ilvl w:val="0"/>
                <w:numId w:val="6"/>
              </w:numPr>
              <w:spacing w:after="0" w:line="240" w:lineRule="auto"/>
            </w:pPr>
            <w:r>
              <w:t>Discuss that when the client provides a demonstrating answer and additional information that was not asked for in a response, the additional information does not prevent the correct &amp; complete answer from demonstrating</w:t>
            </w:r>
            <w:r w:rsidR="005F52C1">
              <w:t>, even if incorrect,</w:t>
            </w:r>
            <w:r>
              <w:t xml:space="preserve"> </w:t>
            </w:r>
            <w:r w:rsidRPr="005F52C1">
              <w:rPr>
                <w:u w:val="single"/>
              </w:rPr>
              <w:t>unless the additional information is dangerous or negates the correct information.</w:t>
            </w:r>
          </w:p>
        </w:tc>
      </w:tr>
    </w:tbl>
    <w:p w:rsidR="00524D13" w:rsidRDefault="00524D13"/>
    <w:tbl>
      <w:tblPr>
        <w:tblW w:w="13230" w:type="dxa"/>
        <w:tblInd w:w="-95" w:type="dxa"/>
        <w:tblCellMar>
          <w:left w:w="0" w:type="dxa"/>
          <w:right w:w="0" w:type="dxa"/>
        </w:tblCellMar>
        <w:tblLook w:val="04A0" w:firstRow="1" w:lastRow="0" w:firstColumn="1" w:lastColumn="0" w:noHBand="0" w:noVBand="1"/>
      </w:tblPr>
      <w:tblGrid>
        <w:gridCol w:w="555"/>
        <w:gridCol w:w="3073"/>
        <w:gridCol w:w="848"/>
        <w:gridCol w:w="5697"/>
        <w:gridCol w:w="3057"/>
      </w:tblGrid>
      <w:tr w:rsidR="00370052" w:rsidTr="00524D13">
        <w:tc>
          <w:tcPr>
            <w:tcW w:w="555" w:type="dxa"/>
            <w:tcBorders>
              <w:top w:val="single" w:sz="8" w:space="0" w:color="auto"/>
              <w:left w:val="single" w:sz="8" w:space="0" w:color="auto"/>
              <w:bottom w:val="single" w:sz="8" w:space="0" w:color="auto"/>
              <w:right w:val="single" w:sz="8" w:space="0" w:color="auto"/>
            </w:tcBorders>
            <w:shd w:val="clear" w:color="auto" w:fill="ECE3EC"/>
            <w:tcMar>
              <w:top w:w="0" w:type="dxa"/>
              <w:left w:w="108" w:type="dxa"/>
              <w:bottom w:w="0" w:type="dxa"/>
              <w:right w:w="108" w:type="dxa"/>
            </w:tcMar>
            <w:hideMark/>
          </w:tcPr>
          <w:p w:rsidR="00370052" w:rsidRDefault="00370052">
            <w:pPr>
              <w:rPr>
                <w:b/>
                <w:bCs/>
                <w:sz w:val="24"/>
                <w:szCs w:val="24"/>
              </w:rPr>
            </w:pPr>
            <w:r>
              <w:rPr>
                <w:b/>
                <w:bCs/>
                <w:sz w:val="24"/>
                <w:szCs w:val="24"/>
              </w:rPr>
              <w:t>#</w:t>
            </w:r>
          </w:p>
        </w:tc>
        <w:tc>
          <w:tcPr>
            <w:tcW w:w="3073" w:type="dxa"/>
            <w:tcBorders>
              <w:top w:val="single" w:sz="8" w:space="0" w:color="auto"/>
              <w:left w:val="nil"/>
              <w:bottom w:val="single" w:sz="8" w:space="0" w:color="auto"/>
              <w:right w:val="single" w:sz="8" w:space="0" w:color="auto"/>
            </w:tcBorders>
            <w:shd w:val="clear" w:color="auto" w:fill="ECE3EC"/>
            <w:tcMar>
              <w:top w:w="0" w:type="dxa"/>
              <w:left w:w="108" w:type="dxa"/>
              <w:bottom w:w="0" w:type="dxa"/>
              <w:right w:w="108" w:type="dxa"/>
            </w:tcMar>
            <w:hideMark/>
          </w:tcPr>
          <w:p w:rsidR="00370052" w:rsidRDefault="00370052" w:rsidP="00370052">
            <w:pPr>
              <w:spacing w:after="0"/>
              <w:rPr>
                <w:b/>
                <w:bCs/>
                <w:sz w:val="24"/>
                <w:szCs w:val="24"/>
              </w:rPr>
            </w:pPr>
            <w:r>
              <w:rPr>
                <w:b/>
                <w:bCs/>
                <w:sz w:val="24"/>
                <w:szCs w:val="24"/>
              </w:rPr>
              <w:t>Health Planning- Activity A</w:t>
            </w:r>
          </w:p>
          <w:p w:rsidR="00370052" w:rsidRDefault="00370052" w:rsidP="00370052">
            <w:pPr>
              <w:spacing w:after="0"/>
              <w:rPr>
                <w:b/>
                <w:bCs/>
                <w:sz w:val="24"/>
                <w:szCs w:val="24"/>
              </w:rPr>
            </w:pPr>
            <w:r>
              <w:rPr>
                <w:b/>
                <w:bCs/>
                <w:sz w:val="24"/>
                <w:szCs w:val="24"/>
              </w:rPr>
              <w:t>T Trainer Client Response</w:t>
            </w:r>
          </w:p>
        </w:tc>
        <w:tc>
          <w:tcPr>
            <w:tcW w:w="848" w:type="dxa"/>
            <w:tcBorders>
              <w:top w:val="single" w:sz="8" w:space="0" w:color="auto"/>
              <w:left w:val="nil"/>
              <w:bottom w:val="single" w:sz="8" w:space="0" w:color="auto"/>
              <w:right w:val="single" w:sz="8" w:space="0" w:color="auto"/>
            </w:tcBorders>
            <w:shd w:val="clear" w:color="auto" w:fill="ECE3EC"/>
            <w:tcMar>
              <w:top w:w="0" w:type="dxa"/>
              <w:left w:w="108" w:type="dxa"/>
              <w:bottom w:w="0" w:type="dxa"/>
              <w:right w:w="108" w:type="dxa"/>
            </w:tcMar>
            <w:hideMark/>
          </w:tcPr>
          <w:p w:rsidR="00370052" w:rsidRDefault="00370052">
            <w:pPr>
              <w:rPr>
                <w:b/>
                <w:bCs/>
                <w:sz w:val="24"/>
                <w:szCs w:val="24"/>
              </w:rPr>
            </w:pPr>
            <w:r>
              <w:rPr>
                <w:b/>
                <w:bCs/>
                <w:sz w:val="24"/>
                <w:szCs w:val="24"/>
              </w:rPr>
              <w:t>D/ND</w:t>
            </w:r>
          </w:p>
        </w:tc>
        <w:tc>
          <w:tcPr>
            <w:tcW w:w="5697" w:type="dxa"/>
            <w:tcBorders>
              <w:top w:val="single" w:sz="8" w:space="0" w:color="auto"/>
              <w:left w:val="nil"/>
              <w:bottom w:val="single" w:sz="8" w:space="0" w:color="auto"/>
              <w:right w:val="single" w:sz="8" w:space="0" w:color="auto"/>
            </w:tcBorders>
            <w:shd w:val="clear" w:color="auto" w:fill="ECE3EC"/>
            <w:tcMar>
              <w:top w:w="0" w:type="dxa"/>
              <w:left w:w="108" w:type="dxa"/>
              <w:bottom w:w="0" w:type="dxa"/>
              <w:right w:w="108" w:type="dxa"/>
            </w:tcMar>
            <w:hideMark/>
          </w:tcPr>
          <w:p w:rsidR="00370052" w:rsidRDefault="00370052">
            <w:pPr>
              <w:rPr>
                <w:b/>
                <w:bCs/>
                <w:sz w:val="24"/>
                <w:szCs w:val="24"/>
              </w:rPr>
            </w:pPr>
            <w:r>
              <w:rPr>
                <w:b/>
                <w:bCs/>
                <w:sz w:val="24"/>
                <w:szCs w:val="24"/>
              </w:rPr>
              <w:t>Evaluation Guideline</w:t>
            </w:r>
          </w:p>
        </w:tc>
        <w:tc>
          <w:tcPr>
            <w:tcW w:w="3057" w:type="dxa"/>
            <w:tcBorders>
              <w:top w:val="single" w:sz="8" w:space="0" w:color="auto"/>
              <w:left w:val="nil"/>
              <w:bottom w:val="single" w:sz="8" w:space="0" w:color="auto"/>
              <w:right w:val="single" w:sz="4" w:space="0" w:color="auto"/>
            </w:tcBorders>
            <w:shd w:val="clear" w:color="auto" w:fill="ECE3EC"/>
            <w:tcMar>
              <w:top w:w="0" w:type="dxa"/>
              <w:left w:w="108" w:type="dxa"/>
              <w:bottom w:w="0" w:type="dxa"/>
              <w:right w:w="108" w:type="dxa"/>
            </w:tcMar>
            <w:hideMark/>
          </w:tcPr>
          <w:p w:rsidR="00370052" w:rsidRDefault="00370052">
            <w:pPr>
              <w:rPr>
                <w:b/>
                <w:bCs/>
                <w:sz w:val="24"/>
                <w:szCs w:val="24"/>
              </w:rPr>
            </w:pPr>
            <w:r>
              <w:rPr>
                <w:b/>
                <w:bCs/>
                <w:sz w:val="24"/>
                <w:szCs w:val="24"/>
              </w:rPr>
              <w:t>Training Note</w:t>
            </w:r>
          </w:p>
        </w:tc>
      </w:tr>
      <w:tr w:rsidR="00370052" w:rsidTr="00524D13">
        <w:trPr>
          <w:trHeight w:val="377"/>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2a1</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Hepatitis A and B</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39D: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Hepatitis A and B</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2a2</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DTAP</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27D:</w:t>
            </w:r>
          </w:p>
          <w:p w:rsidR="00370052" w:rsidRDefault="00370052" w:rsidP="00370052">
            <w:pPr>
              <w:spacing w:after="0"/>
            </w:pPr>
            <w:r>
              <w:t>12ND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Diptheria, Tetanus, and Pertussis are all listed in the evaluation criteria. DTAP is listed in the resource</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Answer demonstrates both because it’s found in the resource and because the components of DTAP are all lis</w:t>
            </w:r>
            <w:r w:rsidR="005F52C1">
              <w:t>ted in the evaluation criteria.</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2a3</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Polio</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39D: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Polio</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2a4</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HiB</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22D:</w:t>
            </w:r>
          </w:p>
          <w:p w:rsidR="00370052" w:rsidRDefault="00370052" w:rsidP="00370052">
            <w:pPr>
              <w:spacing w:after="0"/>
            </w:pPr>
            <w:r>
              <w:t>17ND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Not listed in evaluation criteria, but in resource.</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In resource, so it demonstrates</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2b1</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Stay calm</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Default="00FB3696" w:rsidP="00370052">
            <w:pPr>
              <w:spacing w:after="0"/>
            </w:pPr>
            <w:r>
              <w:rPr>
                <w:b/>
              </w:rPr>
              <w:t>35</w:t>
            </w:r>
            <w:r w:rsidR="00370052" w:rsidRPr="005F52C1">
              <w:rPr>
                <w:b/>
              </w:rPr>
              <w:t>D</w:t>
            </w:r>
            <w:r w:rsidR="00370052">
              <w:t>:</w:t>
            </w:r>
          </w:p>
          <w:p w:rsidR="00370052" w:rsidRDefault="00370052" w:rsidP="00370052">
            <w:pPr>
              <w:spacing w:after="0"/>
            </w:pPr>
            <w:r>
              <w:t>4ND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Stay calm</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2b2</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Distract your child during the shot</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35D:</w:t>
            </w:r>
          </w:p>
          <w:p w:rsidR="00370052" w:rsidRDefault="00370052" w:rsidP="00370052">
            <w:pPr>
              <w:spacing w:after="0"/>
            </w:pPr>
            <w:r>
              <w:t>4ND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Distract and comfort the child during the shot</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 xml:space="preserve">Does it demonstrate without the “and comfort”? Ask yourself, is distracting a child during the shot a way to make shots easier? </w:t>
            </w:r>
            <w:r w:rsidR="005F52C1">
              <w:t>If so, it demonstrates.</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2b3</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Praise child when shot is over</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1ND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Praise the child after the shot is over.</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lastRenderedPageBreak/>
              <w:t>2c1</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Use a cool, wet cloth to reduce redness, soreness, and swelling in the place where she got the shot.</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after="120"/>
              <w:rPr>
                <w:rFonts w:ascii="Arial" w:hAnsi="Arial" w:cs="Arial"/>
                <w:sz w:val="20"/>
                <w:szCs w:val="20"/>
              </w:rPr>
            </w:pPr>
            <w:r>
              <w:rPr>
                <w:rFonts w:ascii="Arial" w:hAnsi="Arial" w:cs="Arial"/>
                <w:sz w:val="20"/>
                <w:szCs w:val="20"/>
              </w:rPr>
              <w:t>Use a cool, wet cloth to reduce redness, soreness and swelling in the place where the shot was given</w:t>
            </w:r>
          </w:p>
          <w:p w:rsidR="00370052" w:rsidRDefault="00370052">
            <w:pPr>
              <w:rPr>
                <w:rFonts w:ascii="Calibri" w:hAnsi="Calibri" w:cs="Calibri"/>
              </w:rPr>
            </w:pP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2c2</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 xml:space="preserve">Reduce any fever with a cool sponge bath. If your doctor approves, give non-aspirin pain reliever. </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37D:</w:t>
            </w:r>
          </w:p>
          <w:p w:rsidR="00370052" w:rsidRDefault="00370052" w:rsidP="00370052">
            <w:pPr>
              <w:spacing w:after="0"/>
            </w:pPr>
            <w:r>
              <w:t>1ND</w:t>
            </w:r>
          </w:p>
        </w:tc>
        <w:tc>
          <w:tcPr>
            <w:tcW w:w="569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after="120"/>
              <w:rPr>
                <w:rFonts w:ascii="Arial" w:hAnsi="Arial" w:cs="Arial"/>
                <w:sz w:val="20"/>
                <w:szCs w:val="20"/>
              </w:rPr>
            </w:pPr>
            <w:r>
              <w:rPr>
                <w:rFonts w:ascii="Arial" w:hAnsi="Arial" w:cs="Arial"/>
                <w:sz w:val="20"/>
                <w:szCs w:val="20"/>
              </w:rPr>
              <w:t>Reduce any fever with a cool sponge bath</w:t>
            </w:r>
          </w:p>
          <w:p w:rsidR="00370052" w:rsidRDefault="00370052">
            <w:pPr>
              <w:rPr>
                <w:rFonts w:ascii="Calibri" w:hAnsi="Calibri" w:cs="Calibri"/>
              </w:rPr>
            </w:pP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More information than necessary is not dangerous and does not negate the correct answer, so it demonstrates</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2c3</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
              <w:t xml:space="preserve">Give your child lots of liquid. It’s normal for some children to eat less during the 24 hours after getting vaccines. </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37D:</w:t>
            </w:r>
          </w:p>
          <w:p w:rsidR="00370052" w:rsidRDefault="00370052" w:rsidP="00370052">
            <w:pPr>
              <w:spacing w:after="0"/>
            </w:pPr>
            <w:r>
              <w:t>1ND</w:t>
            </w:r>
          </w:p>
        </w:tc>
        <w:tc>
          <w:tcPr>
            <w:tcW w:w="569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autoSpaceDE w:val="0"/>
              <w:autoSpaceDN w:val="0"/>
              <w:spacing w:after="120"/>
              <w:rPr>
                <w:rFonts w:ascii="Arial" w:hAnsi="Arial" w:cs="Arial"/>
                <w:sz w:val="20"/>
                <w:szCs w:val="20"/>
              </w:rPr>
            </w:pPr>
            <w:r>
              <w:rPr>
                <w:rFonts w:ascii="Arial" w:hAnsi="Arial" w:cs="Arial"/>
                <w:sz w:val="20"/>
                <w:szCs w:val="20"/>
              </w:rPr>
              <w:t>Give your child lots of liquids</w:t>
            </w:r>
          </w:p>
          <w:p w:rsidR="00370052" w:rsidRDefault="00370052">
            <w:pPr>
              <w:rPr>
                <w:rFonts w:ascii="Calibri" w:hAnsi="Calibri" w:cs="Calibri"/>
              </w:rPr>
            </w:pP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Additional information does not keep the answer from demonstrating.</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2c4</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Review any information your doctor gives you about the shots, especially the vaccine information statements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34D:</w:t>
            </w:r>
          </w:p>
          <w:p w:rsidR="00370052" w:rsidRDefault="00370052" w:rsidP="00370052">
            <w:pPr>
              <w:spacing w:after="0"/>
            </w:pPr>
            <w:r>
              <w:t>4ND</w:t>
            </w:r>
          </w:p>
        </w:tc>
        <w:tc>
          <w:tcPr>
            <w:tcW w:w="569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after="120"/>
              <w:rPr>
                <w:rFonts w:ascii="Arial" w:hAnsi="Arial" w:cs="Arial"/>
                <w:sz w:val="20"/>
                <w:szCs w:val="20"/>
              </w:rPr>
            </w:pPr>
            <w:r>
              <w:rPr>
                <w:rFonts w:ascii="Arial" w:hAnsi="Arial" w:cs="Arial"/>
                <w:sz w:val="20"/>
                <w:szCs w:val="20"/>
              </w:rPr>
              <w:t>Review any information your doctor gives you about the shots on expected side effects</w:t>
            </w:r>
          </w:p>
          <w:p w:rsidR="00370052" w:rsidRDefault="00370052">
            <w:pPr>
              <w:rPr>
                <w:rFonts w:ascii="Calibri" w:hAnsi="Calibri" w:cs="Calibri"/>
              </w:rPr>
            </w:pP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Additional information does not keep the answer from demonstrating.</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2c5</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Pay extra attention to your child for a few days. If you see something that concerns you, call your doctor.</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autoSpaceDE w:val="0"/>
              <w:autoSpaceDN w:val="0"/>
              <w:spacing w:after="120"/>
              <w:rPr>
                <w:rFonts w:ascii="Arial" w:hAnsi="Arial" w:cs="Arial"/>
                <w:sz w:val="20"/>
                <w:szCs w:val="20"/>
              </w:rPr>
            </w:pPr>
            <w:r>
              <w:rPr>
                <w:rFonts w:ascii="Arial" w:hAnsi="Arial" w:cs="Arial"/>
                <w:sz w:val="20"/>
                <w:szCs w:val="20"/>
              </w:rPr>
              <w:t>Pay extra attention to your child for a few days and call your doctor if you have any concerns</w:t>
            </w:r>
          </w:p>
          <w:p w:rsidR="00370052" w:rsidRDefault="00370052">
            <w:pPr>
              <w:rPr>
                <w:rFonts w:ascii="Calibri" w:hAnsi="Calibri" w:cs="Calibri"/>
              </w:rPr>
            </w:pP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5a1</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Know your family health history</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Know your family health history</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rPr>
                <w:rFonts w:ascii="Calibri" w:hAnsi="Calibri" w:cs="Calibri"/>
              </w:rPr>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5a2</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Keep track of important health information</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Keep track of important health information</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rPr>
                <w:rFonts w:ascii="Calibri" w:hAnsi="Calibri" w:cs="Calibri"/>
              </w:rPr>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5a3</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See a doctor regularly for routine checkups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See a doctor for regular checkups</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rPr>
                <w:rFonts w:ascii="Calibri" w:hAnsi="Calibri" w:cs="Calibri"/>
              </w:rPr>
            </w:pPr>
          </w:p>
        </w:tc>
      </w:tr>
      <w:tr w:rsidR="00370052" w:rsidTr="00524D13">
        <w:trPr>
          <w:trHeight w:val="754"/>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5b1</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Name, birthdate, and blood type</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Default="00370052" w:rsidP="00370052">
            <w:pPr>
              <w:spacing w:after="0"/>
            </w:pPr>
            <w:r w:rsidRPr="005F52C1">
              <w:rPr>
                <w:b/>
              </w:rPr>
              <w:t>38 D</w:t>
            </w:r>
            <w:r>
              <w:t>:</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Name, birthdate, and blood type</w:t>
            </w:r>
          </w:p>
          <w:p w:rsidR="00370052" w:rsidRPr="00370052" w:rsidRDefault="00370052" w:rsidP="00370052">
            <w:pPr>
              <w:rPr>
                <w:rFonts w:ascii="Arial" w:hAnsi="Arial" w:cs="Arial"/>
                <w:sz w:val="20"/>
                <w:szCs w:val="20"/>
              </w:rPr>
            </w:pP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rPr>
                <w:rFonts w:ascii="Calibri" w:hAnsi="Calibri" w:cs="Calibri"/>
              </w:rPr>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5b2</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Vaccination record</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35D:</w:t>
            </w:r>
          </w:p>
          <w:p w:rsidR="00370052" w:rsidRDefault="00370052" w:rsidP="00370052">
            <w:pPr>
              <w:spacing w:after="0"/>
            </w:pPr>
            <w:r>
              <w:t>3ND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List of shots and dates you got them</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rPr>
                <w:rFonts w:ascii="Calibri" w:hAnsi="Calibri" w:cs="Calibri"/>
              </w:rPr>
            </w:pPr>
            <w:r>
              <w:t>Vaccination record would be the list of shots and dates you got them</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5b3</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Current health conditions, including allergies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Health conditions you have and allergies</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rPr>
                <w:rFonts w:ascii="Calibri" w:hAnsi="Calibri" w:cs="Calibri"/>
              </w:rPr>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5b4</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Name and phone number of emergency contact</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Emergency name and phone number of a relative or friend</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rPr>
                <w:rFonts w:ascii="Calibri" w:hAnsi="Calibri" w:cs="Calibri"/>
              </w:rPr>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5b5</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Dates and results of screening tests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25D:</w:t>
            </w:r>
          </w:p>
          <w:p w:rsidR="00370052" w:rsidRDefault="00370052" w:rsidP="00370052">
            <w:pPr>
              <w:spacing w:after="0"/>
            </w:pPr>
            <w:r>
              <w:t>13ND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Dates and results of screening tests and checkups</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rPr>
                <w:rFonts w:ascii="Calibri" w:hAnsi="Calibri" w:cs="Calibri"/>
              </w:rPr>
            </w:pPr>
            <w:r>
              <w:t>Screening test and checkups are two different items and could be listed separately. One of them alone satisfies the requirement of an “important thing to include in one’s personal health record.”</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5b6</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Info about medicines you take</w:t>
            </w:r>
          </w:p>
        </w:tc>
        <w:tc>
          <w:tcPr>
            <w:tcW w:w="848"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rsidP="00370052">
            <w:pPr>
              <w:spacing w:after="0"/>
            </w:pPr>
            <w:r>
              <w:t>D</w:t>
            </w:r>
          </w:p>
          <w:p w:rsidR="00370052" w:rsidRPr="005F52C1" w:rsidRDefault="00370052" w:rsidP="00370052">
            <w:pPr>
              <w:spacing w:after="0"/>
              <w:rPr>
                <w:b/>
              </w:rPr>
            </w:pPr>
            <w:r w:rsidRPr="005F52C1">
              <w:rPr>
                <w:b/>
              </w:rPr>
              <w:t>24D:</w:t>
            </w:r>
          </w:p>
          <w:p w:rsidR="00370052" w:rsidRDefault="00370052" w:rsidP="00370052">
            <w:pPr>
              <w:spacing w:after="0"/>
            </w:pPr>
            <w:r>
              <w:t>14ND</w:t>
            </w:r>
          </w:p>
          <w:p w:rsidR="00370052" w:rsidRDefault="00370052" w:rsidP="00370052">
            <w:pPr>
              <w:spacing w:after="0"/>
            </w:pP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Medicines, how much you take, and why you take them</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rPr>
                <w:rFonts w:ascii="Calibri" w:hAnsi="Calibri" w:cs="Calibri"/>
              </w:rPr>
            </w:pPr>
            <w:r>
              <w:t xml:space="preserve">Although consensus is that </w:t>
            </w:r>
            <w:r w:rsidR="005F52C1">
              <w:t>this answer demonstrates, many A</w:t>
            </w:r>
            <w:r>
              <w:t>ssessors do not feel that “info” tells enough about what the health record should include.</w:t>
            </w:r>
            <w:r w:rsidR="005F52C1">
              <w:t xml:space="preserve"> Allow disagreement on this or trainee consensus of ND</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lastRenderedPageBreak/>
              <w:t>5b7</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Family health history</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Know your family health history</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rPr>
                <w:rFonts w:ascii="Calibri" w:hAnsi="Calibri" w:cs="Calibri"/>
              </w:rPr>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5c1</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New medicines you are taking, including vitamins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23D:</w:t>
            </w:r>
          </w:p>
          <w:p w:rsidR="00370052" w:rsidRDefault="00370052" w:rsidP="00370052">
            <w:pPr>
              <w:spacing w:after="0"/>
            </w:pPr>
            <w:r>
              <w:t>15ND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after="120"/>
              <w:rPr>
                <w:rFonts w:ascii="Arial" w:hAnsi="Arial" w:cs="Arial"/>
                <w:sz w:val="20"/>
                <w:szCs w:val="20"/>
              </w:rPr>
            </w:pPr>
            <w:r>
              <w:rPr>
                <w:rFonts w:ascii="Arial" w:hAnsi="Arial" w:cs="Arial"/>
                <w:sz w:val="20"/>
                <w:szCs w:val="20"/>
              </w:rPr>
              <w:t>New medicines you are taking, including over-the-counter medicines, herbs, or home remedies and vitamins</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rPr>
                <w:rFonts w:ascii="Calibri" w:hAnsi="Calibri" w:cs="Calibri"/>
              </w:rPr>
            </w:pPr>
            <w:r>
              <w:t>Not necessary to list all of the “included” sub-categories</w:t>
            </w:r>
            <w:r w:rsidR="005F52C1">
              <w:t xml:space="preserve"> as long as general category is listed.</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5c2</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Recent illnesses or surgeries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38D:</w:t>
            </w:r>
          </w:p>
          <w:p w:rsidR="00370052" w:rsidRDefault="00370052" w:rsidP="00370052">
            <w:pPr>
              <w:spacing w:after="0"/>
            </w:pPr>
            <w:r>
              <w:t>0ND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Recent illnesses or surgery</w:t>
            </w:r>
          </w:p>
        </w:tc>
        <w:tc>
          <w:tcPr>
            <w:tcW w:w="3057" w:type="dxa"/>
            <w:tcBorders>
              <w:top w:val="nil"/>
              <w:left w:val="nil"/>
              <w:bottom w:val="single" w:sz="8" w:space="0" w:color="auto"/>
              <w:right w:val="single" w:sz="8" w:space="0" w:color="auto"/>
            </w:tcBorders>
            <w:tcMar>
              <w:top w:w="0" w:type="dxa"/>
              <w:left w:w="108" w:type="dxa"/>
              <w:bottom w:w="0" w:type="dxa"/>
              <w:right w:w="108" w:type="dxa"/>
            </w:tcMar>
          </w:tcPr>
          <w:p w:rsidR="00370052" w:rsidRDefault="00370052">
            <w:pPr>
              <w:spacing w:before="60" w:after="60"/>
              <w:rPr>
                <w:rFonts w:ascii="Calibri" w:hAnsi="Calibri" w:cs="Calibri"/>
              </w:rPr>
            </w:pP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5c3</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Health concerns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37D:</w:t>
            </w:r>
          </w:p>
          <w:p w:rsidR="00370052" w:rsidRDefault="00370052" w:rsidP="00370052">
            <w:pPr>
              <w:spacing w:after="0"/>
            </w:pPr>
            <w:r>
              <w:t>1ND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autoSpaceDE w:val="0"/>
              <w:autoSpaceDN w:val="0"/>
              <w:spacing w:after="120"/>
              <w:rPr>
                <w:rFonts w:ascii="Arial" w:hAnsi="Arial" w:cs="Arial"/>
                <w:sz w:val="20"/>
                <w:szCs w:val="20"/>
              </w:rPr>
            </w:pPr>
            <w:r>
              <w:rPr>
                <w:rFonts w:ascii="Arial" w:hAnsi="Arial" w:cs="Arial"/>
                <w:sz w:val="20"/>
                <w:szCs w:val="20"/>
              </w:rPr>
              <w:t>Health concerns or issues</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rPr>
                <w:rFonts w:ascii="Calibri" w:hAnsi="Calibri" w:cs="Calibri"/>
              </w:rPr>
            </w:pPr>
            <w:r>
              <w:t>Health con</w:t>
            </w:r>
            <w:r w:rsidR="005F52C1">
              <w:t>cerns alone demonstrates; most A</w:t>
            </w:r>
            <w:r>
              <w:t xml:space="preserve">ssessors consider “issues” to be another word for “concerns” in this context. If a patient were going to talk to her doctor about her concerns, it would be unreasonable to think she is leaving something important out because she wasn’t also talking about “issues”. </w:t>
            </w:r>
          </w:p>
        </w:tc>
      </w:tr>
      <w:tr w:rsidR="00370052" w:rsidTr="00524D13">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052" w:rsidRDefault="00370052">
            <w:r>
              <w:t>5c4</w:t>
            </w:r>
          </w:p>
        </w:tc>
        <w:tc>
          <w:tcPr>
            <w:tcW w:w="3073"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before="60" w:after="60"/>
            </w:pPr>
            <w:r>
              <w:t>Any important changes in your life</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rsidP="00370052">
            <w:pPr>
              <w:spacing w:after="0"/>
            </w:pPr>
            <w:r>
              <w:t>D</w:t>
            </w:r>
          </w:p>
          <w:p w:rsidR="00370052" w:rsidRPr="005F52C1" w:rsidRDefault="00370052" w:rsidP="00370052">
            <w:pPr>
              <w:spacing w:after="0"/>
              <w:rPr>
                <w:b/>
              </w:rPr>
            </w:pPr>
            <w:r w:rsidRPr="005F52C1">
              <w:rPr>
                <w:b/>
              </w:rPr>
              <w:t>35D:</w:t>
            </w:r>
          </w:p>
          <w:p w:rsidR="00370052" w:rsidRDefault="00370052" w:rsidP="00370052">
            <w:pPr>
              <w:spacing w:after="0"/>
            </w:pPr>
            <w:r>
              <w:t>3ND</w:t>
            </w:r>
          </w:p>
        </w:tc>
        <w:tc>
          <w:tcPr>
            <w:tcW w:w="569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370052">
            <w:pPr>
              <w:spacing w:after="120"/>
              <w:rPr>
                <w:rFonts w:ascii="Arial" w:hAnsi="Arial" w:cs="Arial"/>
                <w:sz w:val="20"/>
                <w:szCs w:val="20"/>
              </w:rPr>
            </w:pPr>
            <w:r>
              <w:rPr>
                <w:rFonts w:ascii="Arial" w:hAnsi="Arial" w:cs="Arial"/>
                <w:sz w:val="20"/>
                <w:szCs w:val="20"/>
              </w:rPr>
              <w:t>Any important changes in your life, like becoming unemployed or a death in the family</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370052" w:rsidRDefault="005F52C1">
            <w:pPr>
              <w:spacing w:before="60" w:after="60"/>
              <w:rPr>
                <w:rFonts w:ascii="Calibri" w:hAnsi="Calibri" w:cs="Calibri"/>
              </w:rPr>
            </w:pPr>
            <w:r>
              <w:t>Not necessary to list examples as long as category is listed.</w:t>
            </w:r>
          </w:p>
        </w:tc>
      </w:tr>
    </w:tbl>
    <w:p w:rsidR="00261415" w:rsidRDefault="00261415"/>
    <w:p w:rsidR="00524D13" w:rsidRDefault="00524D13"/>
    <w:p w:rsidR="00524D13" w:rsidRDefault="00524D13"/>
    <w:p w:rsidR="00524D13" w:rsidRDefault="00524D13"/>
    <w:p w:rsidR="00524D13" w:rsidRDefault="00524D13"/>
    <w:p w:rsidR="00524D13" w:rsidRDefault="00524D13"/>
    <w:p w:rsidR="00524D13" w:rsidRDefault="00524D13"/>
    <w:p w:rsidR="00524D13" w:rsidRDefault="00524D13"/>
    <w:p w:rsidR="00524D13" w:rsidRDefault="00524D13"/>
    <w:p w:rsidR="00524D13" w:rsidRDefault="00524D13"/>
    <w:p w:rsidR="00524D13" w:rsidRDefault="00524D13"/>
    <w:p w:rsidR="00524D13" w:rsidRDefault="00524D13"/>
    <w:p w:rsidR="00524D13" w:rsidRDefault="00524D13"/>
    <w:p w:rsidR="00524D13" w:rsidRDefault="00524D13"/>
    <w:p w:rsidR="00524D13" w:rsidRDefault="00524D13"/>
    <w:tbl>
      <w:tblPr>
        <w:tblStyle w:val="TableGrid"/>
        <w:tblW w:w="13135" w:type="dxa"/>
        <w:tblLook w:val="04A0" w:firstRow="1" w:lastRow="0" w:firstColumn="1" w:lastColumn="0" w:noHBand="0" w:noVBand="1"/>
      </w:tblPr>
      <w:tblGrid>
        <w:gridCol w:w="3225"/>
        <w:gridCol w:w="3225"/>
        <w:gridCol w:w="2085"/>
        <w:gridCol w:w="4600"/>
      </w:tblGrid>
      <w:tr w:rsidR="005A1C46" w:rsidTr="00524D13">
        <w:trPr>
          <w:trHeight w:val="315"/>
        </w:trPr>
        <w:tc>
          <w:tcPr>
            <w:tcW w:w="3225" w:type="dxa"/>
            <w:tcBorders>
              <w:top w:val="single" w:sz="18" w:space="0" w:color="auto"/>
              <w:right w:val="single" w:sz="2" w:space="0" w:color="auto"/>
            </w:tcBorders>
            <w:shd w:val="clear" w:color="auto" w:fill="B08EB2"/>
          </w:tcPr>
          <w:p w:rsidR="005A1C46" w:rsidRPr="00506585" w:rsidRDefault="005A1C46" w:rsidP="005A1C46">
            <w:pPr>
              <w:rPr>
                <w:b/>
              </w:rPr>
            </w:pPr>
            <w:r w:rsidRPr="00506585">
              <w:rPr>
                <w:b/>
              </w:rPr>
              <w:t>21</w:t>
            </w:r>
            <w:r w:rsidRPr="00506585">
              <w:rPr>
                <w:b/>
                <w:vertAlign w:val="superscript"/>
              </w:rPr>
              <w:t>st</w:t>
            </w:r>
            <w:r w:rsidRPr="00506585">
              <w:rPr>
                <w:b/>
              </w:rPr>
              <w:t xml:space="preserve"> Century Workplace</w:t>
            </w:r>
          </w:p>
        </w:tc>
        <w:tc>
          <w:tcPr>
            <w:tcW w:w="3225" w:type="dxa"/>
            <w:tcBorders>
              <w:top w:val="single" w:sz="18" w:space="0" w:color="auto"/>
              <w:left w:val="single" w:sz="2" w:space="0" w:color="auto"/>
              <w:right w:val="single" w:sz="2" w:space="0" w:color="auto"/>
            </w:tcBorders>
            <w:shd w:val="clear" w:color="auto" w:fill="B08EB2"/>
          </w:tcPr>
          <w:p w:rsidR="005A1C46" w:rsidRPr="005A1C46" w:rsidRDefault="005A1C46" w:rsidP="005A1C46">
            <w:pPr>
              <w:rPr>
                <w:b/>
              </w:rPr>
            </w:pPr>
            <w:r w:rsidRPr="005A1C46">
              <w:rPr>
                <w:b/>
              </w:rPr>
              <w:t>Cover Letter</w:t>
            </w:r>
          </w:p>
        </w:tc>
        <w:tc>
          <w:tcPr>
            <w:tcW w:w="2085" w:type="dxa"/>
            <w:tcBorders>
              <w:top w:val="single" w:sz="18" w:space="0" w:color="auto"/>
              <w:left w:val="single" w:sz="2" w:space="0" w:color="auto"/>
              <w:right w:val="single" w:sz="2" w:space="0" w:color="auto"/>
            </w:tcBorders>
            <w:shd w:val="clear" w:color="auto" w:fill="B08EB2"/>
          </w:tcPr>
          <w:p w:rsidR="005A1C46" w:rsidRPr="005A1C46" w:rsidRDefault="005A1C46" w:rsidP="005A1C46">
            <w:pPr>
              <w:rPr>
                <w:b/>
              </w:rPr>
            </w:pPr>
            <w:r w:rsidRPr="005A1C46">
              <w:rPr>
                <w:b/>
              </w:rPr>
              <w:t>In-Office Check</w:t>
            </w:r>
          </w:p>
        </w:tc>
        <w:tc>
          <w:tcPr>
            <w:tcW w:w="4600" w:type="dxa"/>
            <w:tcBorders>
              <w:top w:val="single" w:sz="18" w:space="0" w:color="auto"/>
              <w:left w:val="single" w:sz="2" w:space="0" w:color="auto"/>
            </w:tcBorders>
            <w:shd w:val="clear" w:color="auto" w:fill="B08EB2"/>
          </w:tcPr>
          <w:p w:rsidR="005A1C46" w:rsidRPr="005A1C46" w:rsidRDefault="005A1C46" w:rsidP="005A1C46">
            <w:pPr>
              <w:rPr>
                <w:b/>
              </w:rPr>
            </w:pPr>
            <w:r w:rsidRPr="005A1C46">
              <w:rPr>
                <w:b/>
              </w:rPr>
              <w:t>5th</w:t>
            </w:r>
          </w:p>
        </w:tc>
      </w:tr>
      <w:tr w:rsidR="005A1C46" w:rsidTr="00524D13">
        <w:trPr>
          <w:trHeight w:val="359"/>
        </w:trPr>
        <w:tc>
          <w:tcPr>
            <w:tcW w:w="13135" w:type="dxa"/>
            <w:gridSpan w:val="4"/>
            <w:tcBorders>
              <w:bottom w:val="single" w:sz="4" w:space="0" w:color="auto"/>
            </w:tcBorders>
            <w:shd w:val="clear" w:color="auto" w:fill="ECE3EC"/>
          </w:tcPr>
          <w:p w:rsidR="005A1C46" w:rsidRDefault="005A1C46" w:rsidP="00261415">
            <w:r>
              <w:rPr>
                <w:i/>
              </w:rPr>
              <w:t xml:space="preserve">Rationale: </w:t>
            </w:r>
            <w:r>
              <w:t>Good example of a writing evaluation that has to be without errors, but with easier formatting that resume.</w:t>
            </w:r>
          </w:p>
        </w:tc>
      </w:tr>
      <w:tr w:rsidR="005A1C46" w:rsidRPr="00015778" w:rsidTr="00524D13">
        <w:trPr>
          <w:trHeight w:val="350"/>
        </w:trPr>
        <w:tc>
          <w:tcPr>
            <w:tcW w:w="13135" w:type="dxa"/>
            <w:gridSpan w:val="4"/>
            <w:tcBorders>
              <w:bottom w:val="single" w:sz="18" w:space="0" w:color="auto"/>
            </w:tcBorders>
            <w:shd w:val="clear" w:color="auto" w:fill="ECE3EC"/>
          </w:tcPr>
          <w:p w:rsidR="005A1C46" w:rsidRDefault="005A1C46" w:rsidP="005A1C46">
            <w:pPr>
              <w:rPr>
                <w:i/>
              </w:rPr>
            </w:pPr>
            <w:r>
              <w:rPr>
                <w:i/>
              </w:rPr>
              <w:t>Training Issues Raised:</w:t>
            </w:r>
          </w:p>
          <w:p w:rsidR="005A1C46" w:rsidRDefault="005A1C46" w:rsidP="005A1C46">
            <w:pPr>
              <w:pStyle w:val="ListParagraph"/>
              <w:numPr>
                <w:ilvl w:val="0"/>
                <w:numId w:val="7"/>
              </w:numPr>
              <w:spacing w:after="0" w:line="240" w:lineRule="auto"/>
            </w:pPr>
            <w:r>
              <w:t>Assessors and clients might need to check resource or NEDP Writing Guide.</w:t>
            </w:r>
          </w:p>
          <w:p w:rsidR="005A1C46" w:rsidRDefault="00261415" w:rsidP="005A1C46">
            <w:pPr>
              <w:pStyle w:val="ListParagraph"/>
              <w:numPr>
                <w:ilvl w:val="0"/>
                <w:numId w:val="7"/>
              </w:numPr>
              <w:spacing w:after="0" w:line="240" w:lineRule="auto"/>
            </w:pPr>
            <w:r>
              <w:t>Illustrates how the entire item must be redone if ND, but only ND parts are reassessed</w:t>
            </w:r>
          </w:p>
          <w:p w:rsidR="00261415" w:rsidRDefault="00261415" w:rsidP="005A1C46">
            <w:pPr>
              <w:pStyle w:val="ListParagraph"/>
              <w:numPr>
                <w:ilvl w:val="0"/>
                <w:numId w:val="7"/>
              </w:numPr>
              <w:spacing w:after="0" w:line="240" w:lineRule="auto"/>
            </w:pPr>
            <w:r>
              <w:t>This is a 21</w:t>
            </w:r>
            <w:r w:rsidRPr="00261415">
              <w:rPr>
                <w:vertAlign w:val="superscript"/>
              </w:rPr>
              <w:t>st</w:t>
            </w:r>
            <w:r>
              <w:t xml:space="preserve"> Century Workplace Skill with an embedded foundational ICT skill- not a formal cover letter, but a </w:t>
            </w:r>
            <w:r w:rsidR="00524D13">
              <w:t>less formal</w:t>
            </w:r>
            <w:r>
              <w:t xml:space="preserve"> email cover to be sent along with a resume. </w:t>
            </w:r>
          </w:p>
          <w:p w:rsidR="00261415" w:rsidRDefault="00261415" w:rsidP="005A1C46">
            <w:pPr>
              <w:pStyle w:val="ListParagraph"/>
              <w:numPr>
                <w:ilvl w:val="0"/>
                <w:numId w:val="7"/>
              </w:numPr>
              <w:spacing w:after="0" w:line="240" w:lineRule="auto"/>
            </w:pPr>
            <w:r>
              <w:t>Client knows exactly on which nine criteria the cover letter will be assessed.</w:t>
            </w:r>
          </w:p>
          <w:p w:rsidR="00261415" w:rsidRPr="00015778" w:rsidRDefault="00261415" w:rsidP="005A1C46">
            <w:pPr>
              <w:pStyle w:val="ListParagraph"/>
              <w:numPr>
                <w:ilvl w:val="0"/>
                <w:numId w:val="7"/>
              </w:numPr>
              <w:spacing w:after="0" w:line="240" w:lineRule="auto"/>
            </w:pPr>
            <w:r>
              <w:t>Client has access to job ad and resume in the IOC, bu</w:t>
            </w:r>
            <w:r w:rsidR="00524D13">
              <w:t>t is not allowed to bring notes or access resource.</w:t>
            </w:r>
          </w:p>
        </w:tc>
      </w:tr>
    </w:tbl>
    <w:p w:rsidR="00370052" w:rsidRDefault="00370052"/>
    <w:tbl>
      <w:tblPr>
        <w:tblStyle w:val="TableGrid"/>
        <w:tblW w:w="13140" w:type="dxa"/>
        <w:tblInd w:w="-5" w:type="dxa"/>
        <w:tblLayout w:type="fixed"/>
        <w:tblLook w:val="04A0" w:firstRow="1" w:lastRow="0" w:firstColumn="1" w:lastColumn="0" w:noHBand="0" w:noVBand="1"/>
      </w:tblPr>
      <w:tblGrid>
        <w:gridCol w:w="4590"/>
        <w:gridCol w:w="1103"/>
        <w:gridCol w:w="3307"/>
        <w:gridCol w:w="4140"/>
      </w:tblGrid>
      <w:tr w:rsidR="005A1C46" w:rsidRPr="00673AEE" w:rsidTr="0084137A">
        <w:trPr>
          <w:trHeight w:val="6011"/>
        </w:trPr>
        <w:tc>
          <w:tcPr>
            <w:tcW w:w="4590" w:type="dxa"/>
          </w:tcPr>
          <w:p w:rsidR="005A1C46" w:rsidRDefault="005A1C46" w:rsidP="005A1C46">
            <w:pPr>
              <w:spacing w:before="60" w:after="60"/>
            </w:pPr>
            <w:r>
              <w:t>Subject: Fabrication and Welding Position</w:t>
            </w:r>
          </w:p>
          <w:p w:rsidR="005A1C46" w:rsidRDefault="005A1C46" w:rsidP="005A1C46">
            <w:pPr>
              <w:spacing w:before="60" w:after="60"/>
            </w:pPr>
          </w:p>
          <w:p w:rsidR="005A1C46" w:rsidRDefault="005A1C46" w:rsidP="005A1C46">
            <w:pPr>
              <w:spacing w:before="60" w:after="60"/>
            </w:pPr>
            <w:r>
              <w:t>To Whom it May Concern,</w:t>
            </w:r>
          </w:p>
          <w:p w:rsidR="005A1C46" w:rsidRDefault="005A1C46" w:rsidP="005A1C46">
            <w:pPr>
              <w:spacing w:before="60" w:after="60"/>
            </w:pPr>
          </w:p>
          <w:p w:rsidR="005A1C46" w:rsidRDefault="005A1C46" w:rsidP="005A1C46">
            <w:pPr>
              <w:spacing w:before="60" w:after="60"/>
            </w:pPr>
            <w:r>
              <w:t>I am contacting you in reference to the recent job opening the Fabricator Welder position. I’m very interested in the position. I have all the certifications required for the job. I also can be very flexible in my hours. I have attached my resume as well. Thank you for your consideration. Hope to hear from you soon!</w:t>
            </w:r>
          </w:p>
          <w:p w:rsidR="005A1C46" w:rsidRDefault="005A1C46" w:rsidP="005A1C46">
            <w:pPr>
              <w:spacing w:before="60" w:after="60"/>
            </w:pPr>
            <w:r>
              <w:t>Thank You</w:t>
            </w:r>
          </w:p>
          <w:p w:rsidR="005A1C46" w:rsidRDefault="005A1C46" w:rsidP="005A1C46">
            <w:pPr>
              <w:spacing w:before="60" w:after="60"/>
            </w:pPr>
          </w:p>
          <w:p w:rsidR="005A1C46" w:rsidRDefault="005A1C46" w:rsidP="005A1C46">
            <w:pPr>
              <w:spacing w:before="60" w:after="60"/>
            </w:pPr>
            <w:r>
              <w:t>Tommy Trainer</w:t>
            </w:r>
          </w:p>
          <w:p w:rsidR="005A1C46" w:rsidRDefault="005A1C46" w:rsidP="005A1C46">
            <w:pPr>
              <w:spacing w:before="60" w:after="60"/>
            </w:pPr>
            <w:r>
              <w:t>443(240-6078)</w:t>
            </w:r>
          </w:p>
          <w:p w:rsidR="005A1C46" w:rsidRPr="00673AEE" w:rsidRDefault="005A1C46" w:rsidP="005A1C46">
            <w:pPr>
              <w:spacing w:before="60" w:after="60"/>
            </w:pPr>
            <w:r>
              <w:t>ttrainerupdate@nedp.org</w:t>
            </w:r>
          </w:p>
        </w:tc>
        <w:tc>
          <w:tcPr>
            <w:tcW w:w="1103" w:type="dxa"/>
          </w:tcPr>
          <w:p w:rsidR="00D97624" w:rsidRPr="00216CF6" w:rsidRDefault="00D97624" w:rsidP="00D97624">
            <w:pPr>
              <w:spacing w:before="60" w:after="60"/>
              <w:jc w:val="center"/>
              <w:rPr>
                <w:b/>
              </w:rPr>
            </w:pPr>
            <w:r w:rsidRPr="00216CF6">
              <w:rPr>
                <w:b/>
              </w:rPr>
              <w:t>ND</w:t>
            </w:r>
          </w:p>
          <w:p w:rsidR="00216CF6" w:rsidRDefault="00216CF6" w:rsidP="00D97624">
            <w:pPr>
              <w:spacing w:before="60" w:after="60"/>
              <w:jc w:val="center"/>
            </w:pPr>
            <w:r>
              <w:t>Out of 36 scores:</w:t>
            </w:r>
          </w:p>
          <w:p w:rsidR="00216CF6" w:rsidRDefault="00216CF6" w:rsidP="00D97624">
            <w:pPr>
              <w:spacing w:before="60" w:after="60"/>
              <w:jc w:val="center"/>
            </w:pPr>
            <w:r>
              <w:t>#1: 29ND</w:t>
            </w:r>
          </w:p>
          <w:p w:rsidR="00216CF6" w:rsidRDefault="00216CF6" w:rsidP="00D97624">
            <w:pPr>
              <w:spacing w:before="60" w:after="60"/>
              <w:jc w:val="center"/>
            </w:pPr>
            <w:r>
              <w:t>#2: 31D</w:t>
            </w:r>
          </w:p>
          <w:p w:rsidR="00216CF6" w:rsidRDefault="00216CF6" w:rsidP="00D97624">
            <w:pPr>
              <w:spacing w:before="60" w:after="60"/>
              <w:jc w:val="center"/>
            </w:pPr>
            <w:r>
              <w:t>#3: 23D</w:t>
            </w:r>
          </w:p>
          <w:p w:rsidR="00216CF6" w:rsidRPr="00261415" w:rsidRDefault="00216CF6" w:rsidP="00D97624">
            <w:pPr>
              <w:spacing w:before="60" w:after="60"/>
              <w:jc w:val="center"/>
              <w:rPr>
                <w:color w:val="FF0000"/>
              </w:rPr>
            </w:pPr>
            <w:r w:rsidRPr="00261415">
              <w:rPr>
                <w:color w:val="FF0000"/>
              </w:rPr>
              <w:t>#4: 22 ND</w:t>
            </w:r>
          </w:p>
          <w:p w:rsidR="00216CF6" w:rsidRDefault="00216CF6" w:rsidP="00D97624">
            <w:pPr>
              <w:spacing w:before="60" w:after="60"/>
              <w:jc w:val="center"/>
            </w:pPr>
            <w:r>
              <w:t>#5: 23ND</w:t>
            </w:r>
          </w:p>
          <w:p w:rsidR="00216CF6" w:rsidRDefault="00216CF6" w:rsidP="00D97624">
            <w:pPr>
              <w:spacing w:before="60" w:after="60"/>
              <w:jc w:val="center"/>
            </w:pPr>
            <w:r>
              <w:t>#6: 23D</w:t>
            </w:r>
          </w:p>
          <w:p w:rsidR="00216CF6" w:rsidRDefault="00216CF6" w:rsidP="00D97624">
            <w:pPr>
              <w:spacing w:before="60" w:after="60"/>
              <w:jc w:val="center"/>
            </w:pPr>
            <w:r>
              <w:t>#7: 34D</w:t>
            </w:r>
          </w:p>
          <w:p w:rsidR="00216CF6" w:rsidRDefault="00216CF6" w:rsidP="00D97624">
            <w:pPr>
              <w:spacing w:before="60" w:after="60"/>
              <w:jc w:val="center"/>
            </w:pPr>
            <w:r>
              <w:t>#8: 21D</w:t>
            </w:r>
          </w:p>
          <w:p w:rsidR="00216CF6" w:rsidRDefault="00216CF6" w:rsidP="00D97624">
            <w:pPr>
              <w:spacing w:before="60" w:after="60"/>
              <w:jc w:val="center"/>
            </w:pPr>
            <w:r>
              <w:t>#9: 33D</w:t>
            </w:r>
          </w:p>
          <w:p w:rsidR="00216CF6" w:rsidRPr="00D87C03" w:rsidRDefault="00216CF6" w:rsidP="00D97624">
            <w:pPr>
              <w:spacing w:before="60" w:after="60"/>
              <w:jc w:val="center"/>
            </w:pPr>
          </w:p>
          <w:p w:rsidR="005A1C46" w:rsidRDefault="005A1C46" w:rsidP="005A1C46">
            <w:pPr>
              <w:spacing w:before="60" w:after="60"/>
              <w:jc w:val="center"/>
              <w:rPr>
                <w:b/>
              </w:rPr>
            </w:pPr>
          </w:p>
          <w:p w:rsidR="005A1C46" w:rsidRPr="00673AEE" w:rsidRDefault="005A1C46" w:rsidP="005A1C46">
            <w:pPr>
              <w:spacing w:before="60" w:after="60"/>
              <w:jc w:val="center"/>
              <w:rPr>
                <w:b/>
              </w:rPr>
            </w:pPr>
          </w:p>
        </w:tc>
        <w:tc>
          <w:tcPr>
            <w:tcW w:w="3307" w:type="dxa"/>
          </w:tcPr>
          <w:p w:rsidR="005A1C46" w:rsidRPr="00673AEE" w:rsidRDefault="00261415" w:rsidP="005A1C46">
            <w:pPr>
              <w:spacing w:before="60" w:after="60"/>
            </w:pPr>
            <w:r w:rsidRPr="00261415">
              <w:rPr>
                <w:noProof/>
              </w:rPr>
              <w:drawing>
                <wp:inline distT="0" distB="0" distL="0" distR="0" wp14:anchorId="443B9469" wp14:editId="3CB95916">
                  <wp:extent cx="2000250" cy="3349625"/>
                  <wp:effectExtent l="0" t="0" r="0" b="3175"/>
                  <wp:docPr id="13" name="Picture 13" descr="C:\Users\Janita\Pictures\ag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nita\Pictures\again.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12262" cy="3369740"/>
                          </a:xfrm>
                          <a:prstGeom prst="rect">
                            <a:avLst/>
                          </a:prstGeom>
                          <a:noFill/>
                          <a:ln>
                            <a:noFill/>
                          </a:ln>
                        </pic:spPr>
                      </pic:pic>
                    </a:graphicData>
                  </a:graphic>
                </wp:inline>
              </w:drawing>
            </w:r>
          </w:p>
        </w:tc>
        <w:tc>
          <w:tcPr>
            <w:tcW w:w="4140" w:type="dxa"/>
          </w:tcPr>
          <w:p w:rsidR="005A1C46" w:rsidRPr="009B3E81" w:rsidRDefault="00261415" w:rsidP="00261415">
            <w:pPr>
              <w:pStyle w:val="ListParagraph"/>
              <w:numPr>
                <w:ilvl w:val="0"/>
                <w:numId w:val="8"/>
              </w:numPr>
              <w:spacing w:before="60" w:after="60" w:line="240" w:lineRule="auto"/>
              <w:ind w:left="340" w:hanging="270"/>
              <w:rPr>
                <w:sz w:val="20"/>
                <w:szCs w:val="20"/>
              </w:rPr>
            </w:pPr>
            <w:r w:rsidRPr="009B3E81">
              <w:rPr>
                <w:sz w:val="20"/>
                <w:szCs w:val="20"/>
              </w:rPr>
              <w:t>Errors include missing word after “opening,” and no comma after “Thank You” (some assessors may count this error in #8), “fabrication welder” shouldn’t be capitalized in the body of the email, should be a colon instead of a comma after salutation (some may mark #3 ND because of this)</w:t>
            </w:r>
          </w:p>
          <w:p w:rsidR="00261415" w:rsidRPr="009B3E81" w:rsidRDefault="00261415" w:rsidP="00261415">
            <w:pPr>
              <w:pStyle w:val="ListParagraph"/>
              <w:numPr>
                <w:ilvl w:val="0"/>
                <w:numId w:val="8"/>
              </w:numPr>
              <w:spacing w:before="60" w:after="60" w:line="240" w:lineRule="auto"/>
              <w:ind w:left="340" w:hanging="270"/>
              <w:rPr>
                <w:sz w:val="20"/>
                <w:szCs w:val="20"/>
              </w:rPr>
            </w:pPr>
            <w:r w:rsidRPr="009B3E81">
              <w:rPr>
                <w:sz w:val="20"/>
                <w:szCs w:val="20"/>
              </w:rPr>
              <w:t>D</w:t>
            </w:r>
          </w:p>
          <w:p w:rsidR="00261415" w:rsidRPr="009B3E81" w:rsidRDefault="00261415" w:rsidP="00261415">
            <w:pPr>
              <w:pStyle w:val="ListParagraph"/>
              <w:numPr>
                <w:ilvl w:val="0"/>
                <w:numId w:val="8"/>
              </w:numPr>
              <w:spacing w:before="60" w:after="60" w:line="240" w:lineRule="auto"/>
              <w:ind w:left="340" w:hanging="270"/>
              <w:rPr>
                <w:sz w:val="20"/>
                <w:szCs w:val="20"/>
              </w:rPr>
            </w:pPr>
            <w:r w:rsidRPr="009B3E81">
              <w:rPr>
                <w:sz w:val="20"/>
                <w:szCs w:val="20"/>
              </w:rPr>
              <w:t>D. See resource for other salutation options.</w:t>
            </w:r>
          </w:p>
          <w:p w:rsidR="00261415" w:rsidRPr="009B3E81" w:rsidRDefault="00261415" w:rsidP="00261415">
            <w:pPr>
              <w:pStyle w:val="ListParagraph"/>
              <w:numPr>
                <w:ilvl w:val="0"/>
                <w:numId w:val="8"/>
              </w:numPr>
              <w:spacing w:before="60" w:after="60" w:line="240" w:lineRule="auto"/>
              <w:ind w:left="340" w:hanging="270"/>
              <w:rPr>
                <w:sz w:val="20"/>
                <w:szCs w:val="20"/>
              </w:rPr>
            </w:pPr>
            <w:r w:rsidRPr="009B3E81">
              <w:rPr>
                <w:sz w:val="20"/>
                <w:szCs w:val="20"/>
              </w:rPr>
              <w:t xml:space="preserve">Although majority of Assessors in study found this to be ND (22/36), </w:t>
            </w:r>
            <w:r w:rsidRPr="00524D13">
              <w:rPr>
                <w:sz w:val="20"/>
                <w:szCs w:val="20"/>
                <w:u w:val="single"/>
              </w:rPr>
              <w:t>this cover letter does in fact have all four features</w:t>
            </w:r>
            <w:r w:rsidRPr="009B3E81">
              <w:rPr>
                <w:sz w:val="20"/>
                <w:szCs w:val="20"/>
              </w:rPr>
              <w:t>.</w:t>
            </w:r>
          </w:p>
          <w:p w:rsidR="00261415" w:rsidRPr="009B3E81" w:rsidRDefault="00261415" w:rsidP="00261415">
            <w:pPr>
              <w:pStyle w:val="ListParagraph"/>
              <w:numPr>
                <w:ilvl w:val="0"/>
                <w:numId w:val="8"/>
              </w:numPr>
              <w:spacing w:before="60" w:after="60" w:line="240" w:lineRule="auto"/>
              <w:ind w:left="340" w:hanging="270"/>
              <w:rPr>
                <w:sz w:val="20"/>
                <w:szCs w:val="20"/>
              </w:rPr>
            </w:pPr>
            <w:r w:rsidRPr="009B3E81">
              <w:rPr>
                <w:sz w:val="20"/>
                <w:szCs w:val="20"/>
              </w:rPr>
              <w:t>Need a line between body and closing.</w:t>
            </w:r>
          </w:p>
          <w:p w:rsidR="009B3E81" w:rsidRPr="009B3E81" w:rsidRDefault="009B3E81" w:rsidP="009B3E81">
            <w:pPr>
              <w:pStyle w:val="ListParagraph"/>
              <w:numPr>
                <w:ilvl w:val="0"/>
                <w:numId w:val="8"/>
              </w:numPr>
              <w:spacing w:before="60" w:after="60" w:line="240" w:lineRule="auto"/>
              <w:ind w:left="340" w:hanging="270"/>
              <w:rPr>
                <w:sz w:val="20"/>
                <w:szCs w:val="20"/>
              </w:rPr>
            </w:pPr>
            <w:r w:rsidRPr="009B3E81">
              <w:rPr>
                <w:sz w:val="20"/>
                <w:szCs w:val="20"/>
              </w:rPr>
              <w:t xml:space="preserve">Although the majority of Assessors marked this D, there is an argument that “I have all the certifications required for the job” is too vague, especially when the resume doesn’t mention any certifications. </w:t>
            </w:r>
          </w:p>
          <w:p w:rsidR="009B3E81" w:rsidRPr="009B3E81" w:rsidRDefault="009B3E81" w:rsidP="009B3E81">
            <w:pPr>
              <w:pStyle w:val="ListParagraph"/>
              <w:numPr>
                <w:ilvl w:val="0"/>
                <w:numId w:val="8"/>
              </w:numPr>
              <w:spacing w:before="60" w:after="60" w:line="240" w:lineRule="auto"/>
              <w:ind w:left="340" w:hanging="270"/>
              <w:rPr>
                <w:sz w:val="20"/>
                <w:szCs w:val="20"/>
              </w:rPr>
            </w:pPr>
            <w:r w:rsidRPr="009B3E81">
              <w:rPr>
                <w:sz w:val="20"/>
                <w:szCs w:val="20"/>
              </w:rPr>
              <w:t>D</w:t>
            </w:r>
          </w:p>
          <w:p w:rsidR="009B3E81" w:rsidRPr="009B3E81" w:rsidRDefault="009B3E81" w:rsidP="009B3E81">
            <w:pPr>
              <w:pStyle w:val="ListParagraph"/>
              <w:numPr>
                <w:ilvl w:val="0"/>
                <w:numId w:val="8"/>
              </w:numPr>
              <w:spacing w:before="60" w:after="60" w:line="240" w:lineRule="auto"/>
              <w:ind w:left="340" w:hanging="270"/>
              <w:rPr>
                <w:sz w:val="20"/>
                <w:szCs w:val="20"/>
              </w:rPr>
            </w:pPr>
            <w:r w:rsidRPr="009B3E81">
              <w:rPr>
                <w:sz w:val="20"/>
                <w:szCs w:val="20"/>
              </w:rPr>
              <w:t>D (although some may mark off because of a missing comma)</w:t>
            </w:r>
          </w:p>
          <w:p w:rsidR="00261415" w:rsidRPr="009B3E81" w:rsidRDefault="009B3E81" w:rsidP="009B3E81">
            <w:pPr>
              <w:pStyle w:val="ListParagraph"/>
              <w:numPr>
                <w:ilvl w:val="0"/>
                <w:numId w:val="8"/>
              </w:numPr>
              <w:spacing w:before="60" w:after="60" w:line="240" w:lineRule="auto"/>
              <w:ind w:left="340" w:hanging="270"/>
              <w:rPr>
                <w:sz w:val="20"/>
                <w:szCs w:val="20"/>
              </w:rPr>
            </w:pPr>
            <w:r w:rsidRPr="009B3E81">
              <w:rPr>
                <w:sz w:val="20"/>
                <w:szCs w:val="20"/>
              </w:rPr>
              <w:t>D</w:t>
            </w:r>
          </w:p>
        </w:tc>
      </w:tr>
    </w:tbl>
    <w:p w:rsidR="005A1C46" w:rsidRDefault="005A1C46"/>
    <w:tbl>
      <w:tblPr>
        <w:tblStyle w:val="TableGrid"/>
        <w:tblW w:w="13135" w:type="dxa"/>
        <w:tblLook w:val="04A0" w:firstRow="1" w:lastRow="0" w:firstColumn="1" w:lastColumn="0" w:noHBand="0" w:noVBand="1"/>
      </w:tblPr>
      <w:tblGrid>
        <w:gridCol w:w="5305"/>
        <w:gridCol w:w="2790"/>
        <w:gridCol w:w="2070"/>
        <w:gridCol w:w="2970"/>
      </w:tblGrid>
      <w:tr w:rsidR="00D76E69" w:rsidRPr="005A1C46" w:rsidTr="00D76E69">
        <w:trPr>
          <w:trHeight w:val="315"/>
        </w:trPr>
        <w:tc>
          <w:tcPr>
            <w:tcW w:w="5305" w:type="dxa"/>
            <w:tcBorders>
              <w:top w:val="single" w:sz="18" w:space="0" w:color="auto"/>
              <w:right w:val="single" w:sz="2" w:space="0" w:color="auto"/>
            </w:tcBorders>
            <w:shd w:val="clear" w:color="auto" w:fill="B08EB2"/>
          </w:tcPr>
          <w:p w:rsidR="00D76E69" w:rsidRPr="00506585" w:rsidRDefault="00D76E69" w:rsidP="00FB3696">
            <w:pPr>
              <w:rPr>
                <w:b/>
              </w:rPr>
            </w:pPr>
            <w:r>
              <w:rPr>
                <w:b/>
              </w:rPr>
              <w:t>Civic Literacy and Community Participation</w:t>
            </w:r>
          </w:p>
        </w:tc>
        <w:tc>
          <w:tcPr>
            <w:tcW w:w="2790" w:type="dxa"/>
            <w:tcBorders>
              <w:top w:val="single" w:sz="18" w:space="0" w:color="auto"/>
              <w:left w:val="single" w:sz="2" w:space="0" w:color="auto"/>
              <w:right w:val="single" w:sz="2" w:space="0" w:color="auto"/>
            </w:tcBorders>
            <w:shd w:val="clear" w:color="auto" w:fill="B08EB2"/>
          </w:tcPr>
          <w:p w:rsidR="00D76E69" w:rsidRPr="005A1C46" w:rsidRDefault="00D76E69" w:rsidP="00FB3696">
            <w:pPr>
              <w:rPr>
                <w:b/>
              </w:rPr>
            </w:pPr>
            <w:r>
              <w:rPr>
                <w:b/>
              </w:rPr>
              <w:t>The Legal System</w:t>
            </w:r>
          </w:p>
        </w:tc>
        <w:tc>
          <w:tcPr>
            <w:tcW w:w="2070" w:type="dxa"/>
            <w:tcBorders>
              <w:top w:val="single" w:sz="18" w:space="0" w:color="auto"/>
              <w:left w:val="single" w:sz="2" w:space="0" w:color="auto"/>
              <w:right w:val="single" w:sz="2" w:space="0" w:color="auto"/>
            </w:tcBorders>
            <w:shd w:val="clear" w:color="auto" w:fill="B08EB2"/>
          </w:tcPr>
          <w:p w:rsidR="00D76E69" w:rsidRPr="005A1C46" w:rsidRDefault="00D76E69" w:rsidP="00FB3696">
            <w:pPr>
              <w:rPr>
                <w:b/>
              </w:rPr>
            </w:pPr>
            <w:r>
              <w:rPr>
                <w:b/>
              </w:rPr>
              <w:t>Activity A</w:t>
            </w:r>
          </w:p>
        </w:tc>
        <w:tc>
          <w:tcPr>
            <w:tcW w:w="2970" w:type="dxa"/>
            <w:tcBorders>
              <w:top w:val="single" w:sz="18" w:space="0" w:color="auto"/>
              <w:left w:val="single" w:sz="2" w:space="0" w:color="auto"/>
            </w:tcBorders>
            <w:shd w:val="clear" w:color="auto" w:fill="B08EB2"/>
          </w:tcPr>
          <w:p w:rsidR="00D76E69" w:rsidRPr="005A1C46" w:rsidRDefault="00D76E69" w:rsidP="00FB3696">
            <w:pPr>
              <w:rPr>
                <w:b/>
              </w:rPr>
            </w:pPr>
            <w:r>
              <w:rPr>
                <w:b/>
              </w:rPr>
              <w:t>6th</w:t>
            </w:r>
          </w:p>
        </w:tc>
      </w:tr>
      <w:tr w:rsidR="00D76E69" w:rsidTr="00FB3696">
        <w:trPr>
          <w:trHeight w:val="359"/>
        </w:trPr>
        <w:tc>
          <w:tcPr>
            <w:tcW w:w="13135" w:type="dxa"/>
            <w:gridSpan w:val="4"/>
            <w:tcBorders>
              <w:bottom w:val="single" w:sz="4" w:space="0" w:color="auto"/>
            </w:tcBorders>
            <w:shd w:val="clear" w:color="auto" w:fill="ECE3EC"/>
          </w:tcPr>
          <w:p w:rsidR="00D76E69" w:rsidRDefault="00D76E69" w:rsidP="00D76E69">
            <w:r>
              <w:rPr>
                <w:i/>
              </w:rPr>
              <w:t xml:space="preserve">Rationale: </w:t>
            </w:r>
            <w:r>
              <w:t xml:space="preserve">DOK 3 item requiring research, critical reading, revealing an argument and counterargument using evidence from text, and citing sources. </w:t>
            </w:r>
          </w:p>
        </w:tc>
      </w:tr>
      <w:tr w:rsidR="00D76E69" w:rsidRPr="00015778" w:rsidTr="00FB3696">
        <w:trPr>
          <w:trHeight w:val="350"/>
        </w:trPr>
        <w:tc>
          <w:tcPr>
            <w:tcW w:w="13135" w:type="dxa"/>
            <w:gridSpan w:val="4"/>
            <w:tcBorders>
              <w:bottom w:val="single" w:sz="18" w:space="0" w:color="auto"/>
            </w:tcBorders>
            <w:shd w:val="clear" w:color="auto" w:fill="ECE3EC"/>
          </w:tcPr>
          <w:p w:rsidR="00D76E69" w:rsidRDefault="00D76E69" w:rsidP="00FB3696">
            <w:pPr>
              <w:rPr>
                <w:i/>
              </w:rPr>
            </w:pPr>
            <w:r>
              <w:rPr>
                <w:i/>
              </w:rPr>
              <w:t>Training Issues Raised:</w:t>
            </w:r>
          </w:p>
          <w:p w:rsidR="00D76E69" w:rsidRDefault="00D76E69" w:rsidP="00FB3696">
            <w:pPr>
              <w:pStyle w:val="ListParagraph"/>
              <w:numPr>
                <w:ilvl w:val="0"/>
                <w:numId w:val="7"/>
              </w:numPr>
              <w:spacing w:after="0" w:line="240" w:lineRule="auto"/>
            </w:pPr>
            <w:r>
              <w:t>Many assessors like to copy and paste the evaluation criteria onto a Word document so that they can take notes while evaluating the essay.</w:t>
            </w:r>
          </w:p>
          <w:p w:rsidR="00D76E69" w:rsidRDefault="00D76E69" w:rsidP="00FB3696">
            <w:pPr>
              <w:pStyle w:val="ListParagraph"/>
              <w:numPr>
                <w:ilvl w:val="0"/>
                <w:numId w:val="7"/>
              </w:numPr>
              <w:spacing w:after="0" w:line="240" w:lineRule="auto"/>
            </w:pPr>
            <w:r>
              <w:t>Illustrates how the entire item must be redone if ND, but only ND parts are reassessed.</w:t>
            </w:r>
          </w:p>
          <w:p w:rsidR="00D76E69" w:rsidRDefault="00D76E69" w:rsidP="00FB3696">
            <w:pPr>
              <w:pStyle w:val="ListParagraph"/>
              <w:numPr>
                <w:ilvl w:val="0"/>
                <w:numId w:val="7"/>
              </w:numPr>
              <w:spacing w:after="0" w:line="240" w:lineRule="auto"/>
            </w:pPr>
            <w:r>
              <w:t>Evaluation criteria aligned to client instructions.</w:t>
            </w:r>
          </w:p>
          <w:p w:rsidR="00D76E69" w:rsidRDefault="00D76E69" w:rsidP="00D76E69">
            <w:pPr>
              <w:pStyle w:val="ListParagraph"/>
              <w:numPr>
                <w:ilvl w:val="0"/>
                <w:numId w:val="7"/>
              </w:numPr>
              <w:spacing w:after="0" w:line="240" w:lineRule="auto"/>
            </w:pPr>
            <w:r>
              <w:t>Discuss how “minor or no errors” might be interpreted (do errors interfere with understanding or distract the reader? Are basic errors repeated?)</w:t>
            </w:r>
          </w:p>
          <w:p w:rsidR="00D76E69" w:rsidRPr="00015778" w:rsidRDefault="009268E8" w:rsidP="009268E8">
            <w:pPr>
              <w:pStyle w:val="ListParagraph"/>
              <w:numPr>
                <w:ilvl w:val="0"/>
                <w:numId w:val="7"/>
              </w:numPr>
              <w:spacing w:after="0" w:line="240" w:lineRule="auto"/>
            </w:pPr>
            <w:r>
              <w:t>Will the essay have to be reattempted for other content issues? If so, it’s best NOT to mark “minor or no errors” as demonstrated, because once this criterion is checked, it remains checked and won’t be reevaluated. If client revises essay during PTA because criterion 1 or 2 was ND, client may create new errors.  Note to client, e.g. “Although this essay contains minor [or no] errors, this criterion will be evaluated only when all of the other components are finalized,” OR “Your essay contains several spelling and punctuation errors.”</w:t>
            </w:r>
          </w:p>
        </w:tc>
      </w:tr>
    </w:tbl>
    <w:p w:rsidR="00D76E69" w:rsidRDefault="00D76E69"/>
    <w:p w:rsidR="00D76E69" w:rsidRDefault="00D76E69"/>
    <w:p w:rsidR="00D76E69" w:rsidRDefault="00D76E69"/>
    <w:p w:rsidR="00D76E69" w:rsidRDefault="00D76E69"/>
    <w:p w:rsidR="00D76E69" w:rsidRDefault="00D76E69"/>
    <w:p w:rsidR="00D76E69" w:rsidRDefault="00D76E69"/>
    <w:p w:rsidR="00D76E69" w:rsidRDefault="00D76E69"/>
    <w:p w:rsidR="00D76E69" w:rsidRDefault="00D76E69"/>
    <w:p w:rsidR="00D76E69" w:rsidRDefault="00D76E69"/>
    <w:p w:rsidR="00D76E69" w:rsidRDefault="00D76E69"/>
    <w:p w:rsidR="00D76E69" w:rsidRDefault="00D76E69"/>
    <w:tbl>
      <w:tblPr>
        <w:tblStyle w:val="TableGrid3"/>
        <w:tblpPr w:leftFromText="180" w:rightFromText="180" w:vertAnchor="text" w:horzAnchor="margin" w:tblpY="229"/>
        <w:tblW w:w="13140" w:type="dxa"/>
        <w:tblLayout w:type="fixed"/>
        <w:tblLook w:val="04A0" w:firstRow="1" w:lastRow="0" w:firstColumn="1" w:lastColumn="0" w:noHBand="0" w:noVBand="1"/>
      </w:tblPr>
      <w:tblGrid>
        <w:gridCol w:w="4884"/>
        <w:gridCol w:w="966"/>
        <w:gridCol w:w="4770"/>
        <w:gridCol w:w="2520"/>
      </w:tblGrid>
      <w:tr w:rsidR="00D76E69" w:rsidRPr="00310EE1" w:rsidTr="00FB3696">
        <w:tc>
          <w:tcPr>
            <w:tcW w:w="4884" w:type="dxa"/>
            <w:shd w:val="clear" w:color="auto" w:fill="ECE3EC"/>
          </w:tcPr>
          <w:p w:rsidR="00D76E69" w:rsidRPr="00310EE1" w:rsidRDefault="00D76E69" w:rsidP="00FB3696">
            <w:pPr>
              <w:rPr>
                <w:rFonts w:ascii="Calibri" w:eastAsia="Calibri" w:hAnsi="Calibri" w:cs="Times New Roman"/>
                <w:b/>
              </w:rPr>
            </w:pPr>
            <w:r>
              <w:rPr>
                <w:rFonts w:ascii="Calibri" w:eastAsia="Calibri" w:hAnsi="Calibri" w:cs="Times New Roman"/>
                <w:b/>
              </w:rPr>
              <w:t>T Trainer Client Response</w:t>
            </w:r>
          </w:p>
        </w:tc>
        <w:tc>
          <w:tcPr>
            <w:tcW w:w="966" w:type="dxa"/>
            <w:shd w:val="clear" w:color="auto" w:fill="ECE3EC"/>
          </w:tcPr>
          <w:p w:rsidR="00D76E69" w:rsidRPr="00310EE1" w:rsidRDefault="00D76E69" w:rsidP="00FB3696">
            <w:pPr>
              <w:rPr>
                <w:rFonts w:ascii="Calibri" w:eastAsia="Calibri" w:hAnsi="Calibri" w:cs="Times New Roman"/>
                <w:b/>
              </w:rPr>
            </w:pPr>
            <w:r w:rsidRPr="00310EE1">
              <w:rPr>
                <w:rFonts w:ascii="Calibri" w:eastAsia="Calibri" w:hAnsi="Calibri" w:cs="Times New Roman"/>
                <w:b/>
              </w:rPr>
              <w:t>D/ND</w:t>
            </w:r>
          </w:p>
        </w:tc>
        <w:tc>
          <w:tcPr>
            <w:tcW w:w="4770" w:type="dxa"/>
            <w:shd w:val="clear" w:color="auto" w:fill="ECE3EC"/>
          </w:tcPr>
          <w:p w:rsidR="00D76E69" w:rsidRPr="00310EE1" w:rsidRDefault="00D76E69" w:rsidP="00FB3696">
            <w:pPr>
              <w:rPr>
                <w:rFonts w:ascii="Calibri" w:eastAsia="Calibri" w:hAnsi="Calibri" w:cs="Times New Roman"/>
                <w:b/>
              </w:rPr>
            </w:pPr>
            <w:r>
              <w:rPr>
                <w:rFonts w:ascii="Calibri" w:eastAsia="Calibri" w:hAnsi="Calibri" w:cs="Times New Roman"/>
                <w:b/>
              </w:rPr>
              <w:t xml:space="preserve">Evaluation Guidelines </w:t>
            </w:r>
          </w:p>
        </w:tc>
        <w:tc>
          <w:tcPr>
            <w:tcW w:w="2520" w:type="dxa"/>
            <w:shd w:val="clear" w:color="auto" w:fill="ECE3EC"/>
          </w:tcPr>
          <w:p w:rsidR="00D76E69" w:rsidRPr="00310EE1" w:rsidRDefault="00D76E69" w:rsidP="00FB3696">
            <w:pPr>
              <w:rPr>
                <w:rFonts w:ascii="Calibri" w:eastAsia="Calibri" w:hAnsi="Calibri" w:cs="Times New Roman"/>
                <w:b/>
              </w:rPr>
            </w:pPr>
            <w:r>
              <w:rPr>
                <w:rFonts w:ascii="Calibri" w:eastAsia="Calibri" w:hAnsi="Calibri" w:cs="Times New Roman"/>
                <w:b/>
              </w:rPr>
              <w:t>Rationale for Using in Training</w:t>
            </w:r>
          </w:p>
        </w:tc>
      </w:tr>
      <w:tr w:rsidR="00D76E69" w:rsidRPr="00673AEE" w:rsidTr="00FB3696">
        <w:trPr>
          <w:trHeight w:val="620"/>
        </w:trPr>
        <w:tc>
          <w:tcPr>
            <w:tcW w:w="4884" w:type="dxa"/>
          </w:tcPr>
          <w:p w:rsidR="00D76E69" w:rsidRPr="007004C5" w:rsidRDefault="00D76E69" w:rsidP="00FB3696">
            <w:r>
              <w:t>“</w:t>
            </w:r>
            <w:r w:rsidRPr="007004C5">
              <w:t xml:space="preserve">Miranda rights are such an important part of the legal system. Miranda rights are so important because without them how would an arrestee know what their rights are. We have a right as a people to know that we have legal counsel available to us if ever faced with an arrest. I think police can be intimidating and people have a right to know before being taken on custody that they don’t have to speak without counsel. A person could very easily incriminate themselves without knowledge of Miranda rights. </w:t>
            </w:r>
          </w:p>
          <w:p w:rsidR="00D76E69" w:rsidRPr="007004C5" w:rsidRDefault="00D76E69" w:rsidP="00FB3696">
            <w:r w:rsidRPr="007004C5">
              <w:tab/>
              <w:t xml:space="preserve">Police officers are required to give suspects Miranda warnings only when the suspects are being formally arrested and questioned at the same time. At a formal arrest and questioning a suspect is not free to leave, but is held in police custody, and questioning is done in such a way that a reasonable person would have no choice but to submit to the officers will. Police can be very coercive and I think the Miranda rights is a good thing to protect our basic rights. </w:t>
            </w:r>
          </w:p>
          <w:p w:rsidR="00D76E69" w:rsidRPr="007004C5" w:rsidRDefault="00D76E69" w:rsidP="00FB3696">
            <w:r w:rsidRPr="007004C5">
              <w:tab/>
              <w:t xml:space="preserve">On the other side of this, our governing authorities in these times that we are living in, need the flexibility to question terrirosm suspects who in my opinion have no rights in this country. An example of thi9s was with Faisal Shahzad who was a supect in the time square case. And there was an argument that he should be interrogated and imprisoned as a military detainee, rather than handled as a normal criminal detainee. The conclusion that Mr. Shazad was involved in an international plot apppeated to come from investigations that began after his arrest and interrogation, including inquiries into his links with the Taliban in Pakistan. </w:t>
            </w:r>
          </w:p>
          <w:p w:rsidR="00D76E69" w:rsidRPr="007004C5" w:rsidRDefault="00D76E69" w:rsidP="00FB3696">
            <w:r w:rsidRPr="007004C5">
              <w:tab/>
              <w:t xml:space="preserve">I think policy should always have the purpose to protect and serve people within the confines of the law. But there are circumstances such as terrorism where </w:t>
            </w:r>
            <w:r w:rsidRPr="007004C5">
              <w:lastRenderedPageBreak/>
              <w:t>people are trying to kill innocent people and they should have no ty</w:t>
            </w:r>
            <w:r>
              <w:t>pe of Miranda right protection.”</w:t>
            </w:r>
          </w:p>
        </w:tc>
        <w:tc>
          <w:tcPr>
            <w:tcW w:w="966" w:type="dxa"/>
          </w:tcPr>
          <w:p w:rsidR="00D76E69" w:rsidRPr="000C21DF" w:rsidRDefault="00D76E69" w:rsidP="00FB3696">
            <w:pPr>
              <w:spacing w:before="60" w:after="60"/>
            </w:pPr>
            <w:r w:rsidRPr="000C21DF">
              <w:lastRenderedPageBreak/>
              <w:t xml:space="preserve"> ND</w:t>
            </w:r>
          </w:p>
          <w:p w:rsidR="00D76E69" w:rsidRPr="000C21DF" w:rsidRDefault="00D76E69" w:rsidP="00FB3696">
            <w:pPr>
              <w:spacing w:before="60" w:after="60"/>
              <w:jc w:val="center"/>
            </w:pPr>
          </w:p>
          <w:p w:rsidR="00D76E69" w:rsidRPr="000C21DF" w:rsidRDefault="00D76E69" w:rsidP="00FB3696">
            <w:pPr>
              <w:spacing w:before="60" w:after="60"/>
            </w:pPr>
            <w:r w:rsidRPr="000C21DF">
              <w:t>1a</w:t>
            </w:r>
          </w:p>
          <w:p w:rsidR="00D76E69" w:rsidRPr="000C21DF" w:rsidRDefault="00D76E69" w:rsidP="00FB3696">
            <w:pPr>
              <w:spacing w:before="60" w:after="60"/>
              <w:rPr>
                <w:b/>
              </w:rPr>
            </w:pPr>
            <w:r w:rsidRPr="000C21DF">
              <w:rPr>
                <w:b/>
              </w:rPr>
              <w:t>32D:</w:t>
            </w:r>
          </w:p>
          <w:p w:rsidR="00D76E69" w:rsidRPr="000C21DF" w:rsidRDefault="00D76E69" w:rsidP="00FB3696">
            <w:pPr>
              <w:spacing w:before="60" w:after="60"/>
            </w:pPr>
            <w:r w:rsidRPr="000C21DF">
              <w:t>7ND</w:t>
            </w:r>
          </w:p>
          <w:p w:rsidR="00D76E69" w:rsidRPr="000C21DF" w:rsidRDefault="00D76E69" w:rsidP="00FB3696">
            <w:pPr>
              <w:spacing w:before="60" w:after="60"/>
            </w:pPr>
          </w:p>
          <w:p w:rsidR="00D76E69" w:rsidRPr="000C21DF" w:rsidRDefault="00D76E69" w:rsidP="00FB3696">
            <w:pPr>
              <w:spacing w:before="60" w:after="60"/>
              <w:rPr>
                <w:color w:val="FF0000"/>
              </w:rPr>
            </w:pPr>
            <w:r>
              <w:rPr>
                <w:color w:val="FF0000"/>
              </w:rPr>
              <w:t>1</w:t>
            </w:r>
            <w:r w:rsidRPr="000C21DF">
              <w:rPr>
                <w:color w:val="FF0000"/>
              </w:rPr>
              <w:t>b</w:t>
            </w:r>
          </w:p>
          <w:p w:rsidR="00D76E69" w:rsidRPr="000C21DF" w:rsidRDefault="00D76E69" w:rsidP="00FB3696">
            <w:pPr>
              <w:spacing w:before="60" w:after="60"/>
              <w:rPr>
                <w:color w:val="FF0000"/>
              </w:rPr>
            </w:pPr>
            <w:r w:rsidRPr="000C21DF">
              <w:rPr>
                <w:color w:val="FF0000"/>
              </w:rPr>
              <w:t>20D:</w:t>
            </w:r>
          </w:p>
          <w:p w:rsidR="00D76E69" w:rsidRDefault="00D76E69" w:rsidP="00FB3696">
            <w:pPr>
              <w:spacing w:before="60" w:after="60"/>
              <w:rPr>
                <w:b/>
                <w:color w:val="FF0000"/>
              </w:rPr>
            </w:pPr>
            <w:r w:rsidRPr="000C21DF">
              <w:rPr>
                <w:b/>
                <w:color w:val="FF0000"/>
              </w:rPr>
              <w:t>19ND</w:t>
            </w:r>
          </w:p>
          <w:p w:rsidR="00D76E69" w:rsidRDefault="00D76E69" w:rsidP="00FB3696">
            <w:pPr>
              <w:spacing w:before="60" w:after="60"/>
              <w:rPr>
                <w:b/>
                <w:color w:val="FF0000"/>
              </w:rPr>
            </w:pPr>
          </w:p>
          <w:p w:rsidR="00D76E69" w:rsidRDefault="009268E8" w:rsidP="00FB3696">
            <w:pPr>
              <w:spacing w:before="60" w:after="60"/>
            </w:pPr>
            <w:r>
              <w:t>1c</w:t>
            </w:r>
          </w:p>
          <w:p w:rsidR="00D76E69" w:rsidRPr="009268E8" w:rsidRDefault="009268E8" w:rsidP="00FB3696">
            <w:pPr>
              <w:spacing w:before="60" w:after="60"/>
            </w:pPr>
            <w:r w:rsidRPr="009268E8">
              <w:t>1</w:t>
            </w:r>
            <w:r w:rsidR="00D76E69" w:rsidRPr="009268E8">
              <w:t>D:</w:t>
            </w:r>
          </w:p>
          <w:p w:rsidR="00D76E69" w:rsidRPr="009268E8" w:rsidRDefault="009268E8" w:rsidP="00FB3696">
            <w:pPr>
              <w:spacing w:before="60" w:after="60"/>
              <w:rPr>
                <w:b/>
              </w:rPr>
            </w:pPr>
            <w:r w:rsidRPr="009268E8">
              <w:rPr>
                <w:b/>
              </w:rPr>
              <w:t>38ND</w:t>
            </w:r>
          </w:p>
          <w:p w:rsidR="00D76E69" w:rsidRDefault="00D76E69" w:rsidP="00FB3696">
            <w:pPr>
              <w:spacing w:before="60" w:after="60"/>
            </w:pPr>
          </w:p>
          <w:p w:rsidR="00D76E69" w:rsidRDefault="009268E8" w:rsidP="00FB3696">
            <w:pPr>
              <w:spacing w:before="60" w:after="60"/>
            </w:pPr>
            <w:r>
              <w:t>1d</w:t>
            </w:r>
          </w:p>
          <w:p w:rsidR="00D76E69" w:rsidRPr="009F084A" w:rsidRDefault="00D76E69" w:rsidP="00FB3696">
            <w:pPr>
              <w:spacing w:before="60" w:after="60"/>
              <w:rPr>
                <w:b/>
              </w:rPr>
            </w:pPr>
            <w:r w:rsidRPr="009F084A">
              <w:rPr>
                <w:b/>
              </w:rPr>
              <w:t>20D:</w:t>
            </w:r>
          </w:p>
          <w:p w:rsidR="00D76E69" w:rsidRPr="000C21DF" w:rsidRDefault="00D76E69" w:rsidP="00FB3696">
            <w:pPr>
              <w:spacing w:before="60" w:after="60"/>
            </w:pPr>
            <w:r>
              <w:t>19ND</w:t>
            </w:r>
          </w:p>
          <w:p w:rsidR="00D76E69" w:rsidRDefault="00D76E69" w:rsidP="00FB3696">
            <w:pPr>
              <w:spacing w:before="60" w:after="60"/>
              <w:rPr>
                <w:color w:val="FF0000"/>
              </w:rPr>
            </w:pPr>
          </w:p>
          <w:p w:rsidR="00D76E69" w:rsidRPr="000C21DF" w:rsidRDefault="00D76E69" w:rsidP="00FB3696">
            <w:pPr>
              <w:spacing w:before="60" w:after="60"/>
              <w:rPr>
                <w:color w:val="FF0000"/>
              </w:rPr>
            </w:pPr>
          </w:p>
          <w:p w:rsidR="00D76E69" w:rsidRPr="000C21DF" w:rsidRDefault="00D76E69" w:rsidP="00FB3696">
            <w:pPr>
              <w:spacing w:before="60" w:after="60"/>
              <w:jc w:val="center"/>
            </w:pPr>
          </w:p>
        </w:tc>
        <w:tc>
          <w:tcPr>
            <w:tcW w:w="4770" w:type="dxa"/>
          </w:tcPr>
          <w:p w:rsidR="00D76E69" w:rsidRPr="00673AEE" w:rsidRDefault="00D76E69" w:rsidP="00FB3696">
            <w:pPr>
              <w:spacing w:before="60" w:after="60"/>
            </w:pPr>
            <w:r>
              <w:object w:dxaOrig="5988" w:dyaOrig="8184">
                <v:shape id="_x0000_i1031" type="#_x0000_t75" style="width:228.5pt;height:311.8pt" o:ole="">
                  <v:imagedata r:id="rId30" o:title=""/>
                </v:shape>
                <o:OLEObject Type="Embed" ProgID="PBrush" ShapeID="_x0000_i1031" DrawAspect="Content" ObjectID="_1576921512" r:id="rId31"/>
              </w:object>
            </w:r>
          </w:p>
        </w:tc>
        <w:tc>
          <w:tcPr>
            <w:tcW w:w="2520" w:type="dxa"/>
          </w:tcPr>
          <w:p w:rsidR="00D76E69" w:rsidRPr="005A3578" w:rsidRDefault="00D76E69" w:rsidP="00FB3696">
            <w:pPr>
              <w:rPr>
                <w:b/>
              </w:rPr>
            </w:pPr>
            <w:r>
              <w:rPr>
                <w:b/>
              </w:rPr>
              <w:t>Criterion</w:t>
            </w:r>
            <w:r w:rsidRPr="005A3578">
              <w:rPr>
                <w:b/>
              </w:rPr>
              <w:t xml:space="preserve"> 1a:</w:t>
            </w:r>
          </w:p>
          <w:p w:rsidR="00D76E69" w:rsidRPr="005A3578" w:rsidRDefault="00D76E69" w:rsidP="00FB3696">
            <w:pPr>
              <w:contextualSpacing/>
            </w:pPr>
            <w:r>
              <w:t>*</w:t>
            </w:r>
            <w:r w:rsidRPr="005A3578">
              <w:t>Main idea – the whole first paragraph</w:t>
            </w:r>
          </w:p>
          <w:p w:rsidR="00D76E69" w:rsidRPr="005A3578" w:rsidRDefault="00D76E69" w:rsidP="00FB3696">
            <w:pPr>
              <w:contextualSpacing/>
            </w:pPr>
            <w:r w:rsidRPr="005A3578">
              <w:t>“….without [Miranda Rights], how would an arrestee know what their rights are.”</w:t>
            </w:r>
          </w:p>
          <w:p w:rsidR="00D76E69" w:rsidRPr="005A3578" w:rsidRDefault="00D76E69" w:rsidP="00FB3696">
            <w:pPr>
              <w:contextualSpacing/>
            </w:pPr>
            <w:r w:rsidRPr="005A3578">
              <w:t>“we have a right…to know that we have legal counsel available to use if ever faced with an arrest”</w:t>
            </w:r>
          </w:p>
          <w:p w:rsidR="00D76E69" w:rsidRPr="005A3578" w:rsidRDefault="00D76E69" w:rsidP="00FB3696">
            <w:pPr>
              <w:contextualSpacing/>
            </w:pPr>
            <w:r>
              <w:t>*</w:t>
            </w:r>
            <w:r w:rsidRPr="005A3578">
              <w:t xml:space="preserve">Criticism- </w:t>
            </w:r>
            <w:r>
              <w:t>client provides</w:t>
            </w:r>
            <w:r w:rsidRPr="005A3578">
              <w:t xml:space="preserve"> a lot of details to get to the main idea, rather than a cohesive thesis or main idea statement. </w:t>
            </w:r>
          </w:p>
          <w:p w:rsidR="00D76E69" w:rsidRDefault="00D76E69" w:rsidP="00FB3696">
            <w:pPr>
              <w:contextualSpacing/>
              <w:rPr>
                <w:b/>
              </w:rPr>
            </w:pPr>
            <w:r w:rsidRPr="005A3578">
              <w:rPr>
                <w:b/>
              </w:rPr>
              <w:t>Cr</w:t>
            </w:r>
            <w:r>
              <w:rPr>
                <w:b/>
              </w:rPr>
              <w:t>iterion</w:t>
            </w:r>
            <w:r w:rsidRPr="005A3578">
              <w:rPr>
                <w:b/>
              </w:rPr>
              <w:t xml:space="preserve"> 1b:</w:t>
            </w:r>
          </w:p>
          <w:p w:rsidR="00D76E69" w:rsidRDefault="00D76E69" w:rsidP="00FB3696">
            <w:pPr>
              <w:contextualSpacing/>
            </w:pPr>
            <w:r>
              <w:t>*</w:t>
            </w:r>
            <w:r w:rsidRPr="005A3578">
              <w:t>Main idea-“an argument that he should be interrogated and imprisoned as a military detainee, rather than handled as a normal criminal detainee”</w:t>
            </w:r>
            <w:r>
              <w:t xml:space="preserve"> This does not sufficiently provide the justification for NOT reading Miranda.</w:t>
            </w:r>
          </w:p>
          <w:p w:rsidR="00D76E69" w:rsidRDefault="00D76E69" w:rsidP="00FB3696">
            <w:pPr>
              <w:contextualSpacing/>
            </w:pPr>
            <w:r>
              <w:rPr>
                <w:b/>
              </w:rPr>
              <w:t xml:space="preserve"> Criterion</w:t>
            </w:r>
            <w:r w:rsidRPr="005A3578">
              <w:rPr>
                <w:b/>
              </w:rPr>
              <w:t xml:space="preserve"> 1c</w:t>
            </w:r>
            <w:r>
              <w:t>:</w:t>
            </w:r>
          </w:p>
          <w:p w:rsidR="00D76E69" w:rsidRDefault="00D76E69" w:rsidP="00FB3696">
            <w:pPr>
              <w:contextualSpacing/>
            </w:pPr>
            <w:r>
              <w:t xml:space="preserve">Sources missing. </w:t>
            </w:r>
          </w:p>
          <w:p w:rsidR="00D76E69" w:rsidRDefault="00D76E69" w:rsidP="00FB3696">
            <w:r w:rsidRPr="009F084A">
              <w:rPr>
                <w:b/>
              </w:rPr>
              <w:t xml:space="preserve">Criterion 1d: </w:t>
            </w:r>
            <w:r>
              <w:t>1d.Essay includes the following errors:</w:t>
            </w:r>
          </w:p>
          <w:p w:rsidR="00D76E69" w:rsidRDefault="00D76E69" w:rsidP="00FB3696">
            <w:r>
              <w:t xml:space="preserve">*Multiple capitalization errors, including “i” and “miranda” </w:t>
            </w:r>
          </w:p>
          <w:p w:rsidR="00D76E69" w:rsidRDefault="00D76E69" w:rsidP="00FB3696">
            <w:r>
              <w:lastRenderedPageBreak/>
              <w:t>*Grammatical errors, including “the Miranda rights is a good thing”</w:t>
            </w:r>
          </w:p>
          <w:p w:rsidR="00D76E69" w:rsidRDefault="00D76E69" w:rsidP="00FB3696">
            <w:r>
              <w:t xml:space="preserve">*Punctuation errors, including “dont”, lots of missing commas, and no ? at the end of a question in P1. </w:t>
            </w:r>
          </w:p>
          <w:p w:rsidR="00D76E69" w:rsidRDefault="00D76E69" w:rsidP="00FB3696">
            <w:r>
              <w:t>*Spelling error interferes with understandig “apppeated” (appeared??)</w:t>
            </w:r>
          </w:p>
          <w:p w:rsidR="00D76E69" w:rsidRPr="00673AEE" w:rsidRDefault="00D76E69" w:rsidP="004C7303">
            <w:r>
              <w:t xml:space="preserve">*This item can’t be assessed as having no errors; the question is, does it have “minor” errors? This is highly subjective- </w:t>
            </w:r>
            <w:r w:rsidR="004C7303">
              <w:t xml:space="preserve">discuss what “minor” means. </w:t>
            </w:r>
            <w:r w:rsidR="009268E8">
              <w:t>I</w:t>
            </w:r>
            <w:r>
              <w:t>f there are other criterion that will require the essay to be resubmitted (as here), the error box should</w:t>
            </w:r>
            <w:r w:rsidR="009268E8">
              <w:t xml:space="preserve"> not be checked</w:t>
            </w:r>
            <w:r>
              <w:t xml:space="preserve">. If everything else is </w:t>
            </w:r>
            <w:r w:rsidR="009268E8">
              <w:t>D and you’re</w:t>
            </w:r>
            <w:r>
              <w:t xml:space="preserve"> on the fence about whether the errors are minor, take it to consensus.</w:t>
            </w:r>
          </w:p>
        </w:tc>
      </w:tr>
    </w:tbl>
    <w:p w:rsidR="00B86892" w:rsidRDefault="00B86892"/>
    <w:sectPr w:rsidR="00B86892" w:rsidSect="00D76E69">
      <w:footerReference w:type="default" r:id="rId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76F" w:rsidRDefault="0001176F" w:rsidP="00512047">
      <w:pPr>
        <w:spacing w:after="0" w:line="240" w:lineRule="auto"/>
      </w:pPr>
      <w:r>
        <w:separator/>
      </w:r>
    </w:p>
  </w:endnote>
  <w:endnote w:type="continuationSeparator" w:id="0">
    <w:p w:rsidR="0001176F" w:rsidRDefault="0001176F" w:rsidP="0051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96" w:rsidRPr="00DC2AB1" w:rsidRDefault="00FB3696" w:rsidP="00DC2AB1">
    <w:pPr>
      <w:pStyle w:val="Footer"/>
    </w:pPr>
    <w:r>
      <w:rPr>
        <w:sz w:val="16"/>
        <w:szCs w:val="16"/>
      </w:rPr>
      <w:t>National External Diploma Program © 2017 CASAS – Comprehensive Adult Student Assessment Systems. All rights reserved.</w:t>
    </w:r>
    <w:r>
      <w:rPr>
        <w:sz w:val="16"/>
        <w:szCs w:val="16"/>
      </w:rPr>
      <w:ptab w:relativeTo="margin" w:alignment="right" w:leader="none"/>
    </w:r>
    <w:r>
      <w:rPr>
        <w:sz w:val="16"/>
        <w:szCs w:val="16"/>
      </w:rPr>
      <w:fldChar w:fldCharType="begin"/>
    </w:r>
    <w:r>
      <w:rPr>
        <w:sz w:val="16"/>
        <w:szCs w:val="16"/>
      </w:rPr>
      <w:instrText xml:space="preserve"> PAGE  \* Arabic  \* MERGEFORMAT </w:instrText>
    </w:r>
    <w:r>
      <w:rPr>
        <w:sz w:val="16"/>
        <w:szCs w:val="16"/>
      </w:rPr>
      <w:fldChar w:fldCharType="separate"/>
    </w:r>
    <w:r w:rsidR="00793DC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76F" w:rsidRDefault="0001176F" w:rsidP="00512047">
      <w:pPr>
        <w:spacing w:after="0" w:line="240" w:lineRule="auto"/>
      </w:pPr>
      <w:r>
        <w:separator/>
      </w:r>
    </w:p>
  </w:footnote>
  <w:footnote w:type="continuationSeparator" w:id="0">
    <w:p w:rsidR="0001176F" w:rsidRDefault="0001176F" w:rsidP="00512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3A3B"/>
    <w:multiLevelType w:val="hybridMultilevel"/>
    <w:tmpl w:val="72EE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96AD2"/>
    <w:multiLevelType w:val="hybridMultilevel"/>
    <w:tmpl w:val="92B2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F49D8"/>
    <w:multiLevelType w:val="hybridMultilevel"/>
    <w:tmpl w:val="BA829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B22F4"/>
    <w:multiLevelType w:val="hybridMultilevel"/>
    <w:tmpl w:val="BA829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5052C"/>
    <w:multiLevelType w:val="hybridMultilevel"/>
    <w:tmpl w:val="29C6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16843"/>
    <w:multiLevelType w:val="hybridMultilevel"/>
    <w:tmpl w:val="B00A2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47D2C"/>
    <w:multiLevelType w:val="hybridMultilevel"/>
    <w:tmpl w:val="B37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55C6C"/>
    <w:multiLevelType w:val="hybridMultilevel"/>
    <w:tmpl w:val="BA829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52E8B"/>
    <w:multiLevelType w:val="hybridMultilevel"/>
    <w:tmpl w:val="6C6E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93EEA"/>
    <w:multiLevelType w:val="hybridMultilevel"/>
    <w:tmpl w:val="8FFA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F74A5"/>
    <w:multiLevelType w:val="hybridMultilevel"/>
    <w:tmpl w:val="C1C64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B4EC1"/>
    <w:multiLevelType w:val="hybridMultilevel"/>
    <w:tmpl w:val="DD64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3"/>
  </w:num>
  <w:num w:numId="6">
    <w:abstractNumId w:val="11"/>
  </w:num>
  <w:num w:numId="7">
    <w:abstractNumId w:val="6"/>
  </w:num>
  <w:num w:numId="8">
    <w:abstractNumId w:val="5"/>
  </w:num>
  <w:num w:numId="9">
    <w:abstractNumId w:val="10"/>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DC"/>
    <w:rsid w:val="0001176F"/>
    <w:rsid w:val="0007573D"/>
    <w:rsid w:val="000C21DF"/>
    <w:rsid w:val="001B00D9"/>
    <w:rsid w:val="00216CF6"/>
    <w:rsid w:val="00261415"/>
    <w:rsid w:val="00275172"/>
    <w:rsid w:val="002779DC"/>
    <w:rsid w:val="00370052"/>
    <w:rsid w:val="003818B5"/>
    <w:rsid w:val="003A21AC"/>
    <w:rsid w:val="003D7F6C"/>
    <w:rsid w:val="00416D45"/>
    <w:rsid w:val="0043433E"/>
    <w:rsid w:val="004C7303"/>
    <w:rsid w:val="00506C2C"/>
    <w:rsid w:val="00512047"/>
    <w:rsid w:val="00524D13"/>
    <w:rsid w:val="0055621F"/>
    <w:rsid w:val="005A1C46"/>
    <w:rsid w:val="005F52C1"/>
    <w:rsid w:val="006327CE"/>
    <w:rsid w:val="00793DC5"/>
    <w:rsid w:val="007D2BD4"/>
    <w:rsid w:val="00802A44"/>
    <w:rsid w:val="0084137A"/>
    <w:rsid w:val="009268E8"/>
    <w:rsid w:val="009817AD"/>
    <w:rsid w:val="009B3E81"/>
    <w:rsid w:val="009E718C"/>
    <w:rsid w:val="009F084A"/>
    <w:rsid w:val="00B86892"/>
    <w:rsid w:val="00CA197E"/>
    <w:rsid w:val="00CE536F"/>
    <w:rsid w:val="00CF0351"/>
    <w:rsid w:val="00CF187C"/>
    <w:rsid w:val="00D12C28"/>
    <w:rsid w:val="00D74889"/>
    <w:rsid w:val="00D76E69"/>
    <w:rsid w:val="00D97624"/>
    <w:rsid w:val="00DB33B2"/>
    <w:rsid w:val="00DC2AB1"/>
    <w:rsid w:val="00F94644"/>
    <w:rsid w:val="00FB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2227ECE-2E34-4885-9CB1-16FD7932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9DC"/>
  </w:style>
  <w:style w:type="paragraph" w:styleId="Heading1">
    <w:name w:val="heading 1"/>
    <w:basedOn w:val="Normal"/>
    <w:next w:val="Normal"/>
    <w:link w:val="Heading1Char"/>
    <w:uiPriority w:val="9"/>
    <w:qFormat/>
    <w:rsid w:val="002779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9D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27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9DC"/>
    <w:pPr>
      <w:spacing w:after="200" w:line="276" w:lineRule="auto"/>
      <w:ind w:left="720"/>
      <w:contextualSpacing/>
    </w:pPr>
  </w:style>
  <w:style w:type="table" w:customStyle="1" w:styleId="TableGrid1">
    <w:name w:val="Table Grid1"/>
    <w:basedOn w:val="TableNormal"/>
    <w:next w:val="TableGrid"/>
    <w:uiPriority w:val="59"/>
    <w:rsid w:val="0027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6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6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47"/>
  </w:style>
  <w:style w:type="paragraph" w:styleId="Footer">
    <w:name w:val="footer"/>
    <w:basedOn w:val="Normal"/>
    <w:link w:val="FooterChar"/>
    <w:uiPriority w:val="99"/>
    <w:unhideWhenUsed/>
    <w:rsid w:val="0051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314345">
      <w:bodyDiv w:val="1"/>
      <w:marLeft w:val="0"/>
      <w:marRight w:val="0"/>
      <w:marTop w:val="0"/>
      <w:marBottom w:val="0"/>
      <w:divBdr>
        <w:top w:val="none" w:sz="0" w:space="0" w:color="auto"/>
        <w:left w:val="none" w:sz="0" w:space="0" w:color="auto"/>
        <w:bottom w:val="none" w:sz="0" w:space="0" w:color="auto"/>
        <w:right w:val="none" w:sz="0" w:space="0" w:color="auto"/>
      </w:divBdr>
    </w:div>
    <w:div w:id="147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oleObject" Target="embeddings/oleObject4.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oleObject" Target="embeddings/oleObject5.bin"/><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ita\AppData\Local\Temp\Monthly%20Payme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ita\AppData\Local\Temp\Pie%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nita\AppData\Local\Temp\Pie%20Char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monthly payment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Orangeville</c:v>
                </c:pt>
                <c:pt idx="1">
                  <c:v>Three Islands</c:v>
                </c:pt>
              </c:strCache>
            </c:strRef>
          </c:cat>
          <c:val>
            <c:numRef>
              <c:f>Sheet1!$B$2:$B$3</c:f>
              <c:numCache>
                <c:formatCode>General</c:formatCode>
                <c:ptCount val="2"/>
                <c:pt idx="0">
                  <c:v>268.23</c:v>
                </c:pt>
                <c:pt idx="1">
                  <c:v>222.39</c:v>
                </c:pt>
              </c:numCache>
            </c:numRef>
          </c:val>
          <c:extLst>
            <c:ext xmlns:c16="http://schemas.microsoft.com/office/drawing/2014/chart" uri="{C3380CC4-5D6E-409C-BE32-E72D297353CC}">
              <c16:uniqueId val="{00000000-0366-4F3F-9D83-744BA78815B4}"/>
            </c:ext>
          </c:extLst>
        </c:ser>
        <c:dLbls>
          <c:showLegendKey val="0"/>
          <c:showVal val="0"/>
          <c:showCatName val="0"/>
          <c:showSerName val="0"/>
          <c:showPercent val="0"/>
          <c:showBubbleSize val="0"/>
        </c:dLbls>
        <c:gapWidth val="182"/>
        <c:axId val="503397648"/>
        <c:axId val="503393384"/>
      </c:barChart>
      <c:catAx>
        <c:axId val="503397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393384"/>
        <c:crosses val="autoZero"/>
        <c:auto val="1"/>
        <c:lblAlgn val="ctr"/>
        <c:lblOffset val="100"/>
        <c:noMultiLvlLbl val="0"/>
      </c:catAx>
      <c:valAx>
        <c:axId val="503393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39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Three Islands Bank</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70-43F6-9513-0CB4AD89F8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70-43F6-9513-0CB4AD89F8B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Sheet1!$A$7:$A$8</c:f>
              <c:strCache>
                <c:ptCount val="2"/>
                <c:pt idx="0">
                  <c:v>Principal</c:v>
                </c:pt>
                <c:pt idx="1">
                  <c:v>Interest</c:v>
                </c:pt>
              </c:strCache>
            </c:strRef>
          </c:cat>
          <c:val>
            <c:numRef>
              <c:f>Sheet1!$B$7:$B$8</c:f>
              <c:numCache>
                <c:formatCode>General</c:formatCode>
                <c:ptCount val="2"/>
                <c:pt idx="0">
                  <c:v>10000</c:v>
                </c:pt>
                <c:pt idx="1">
                  <c:v>3343.4</c:v>
                </c:pt>
              </c:numCache>
            </c:numRef>
          </c:val>
          <c:extLst>
            <c:ext xmlns:c16="http://schemas.microsoft.com/office/drawing/2014/chart" uri="{C3380CC4-5D6E-409C-BE32-E72D297353CC}">
              <c16:uniqueId val="{00000004-4F70-43F6-9513-0CB4AD89F8B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National Bank of Orangeville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EA-43CF-B94E-EE2FA3D3F2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EA-43CF-B94E-EE2FA3D3F2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Principal</c:v>
                </c:pt>
                <c:pt idx="1">
                  <c:v>Interest</c:v>
                </c:pt>
              </c:strCache>
            </c:strRef>
          </c:cat>
          <c:val>
            <c:numRef>
              <c:f>Sheet1!$B$2:$B$3</c:f>
              <c:numCache>
                <c:formatCode>General</c:formatCode>
                <c:ptCount val="2"/>
                <c:pt idx="0">
                  <c:v>10000</c:v>
                </c:pt>
                <c:pt idx="1">
                  <c:v>2875.04</c:v>
                </c:pt>
              </c:numCache>
            </c:numRef>
          </c:val>
          <c:extLst>
            <c:ext xmlns:c16="http://schemas.microsoft.com/office/drawing/2014/chart" uri="{C3380CC4-5D6E-409C-BE32-E72D297353CC}">
              <c16:uniqueId val="{00000004-FAEA-43CF-B94E-EE2FA3D3F2B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3173</Words>
  <Characters>18089</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Janita</dc:creator>
  <cp:keywords/>
  <dc:description/>
  <cp:lastModifiedBy>Berenice Weber</cp:lastModifiedBy>
  <cp:revision>2</cp:revision>
  <dcterms:created xsi:type="dcterms:W3CDTF">2018-01-08T20:59:00Z</dcterms:created>
  <dcterms:modified xsi:type="dcterms:W3CDTF">2018-01-08T20:59:00Z</dcterms:modified>
</cp:coreProperties>
</file>